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B93CF5" w:rsidP="00B93CF5">
      <w:pPr>
        <w:jc w:val="right"/>
        <w:rPr>
          <w:rFonts w:asciiTheme="minorBidi" w:hAnsiTheme="minorBidi"/>
          <w:b/>
          <w:bCs/>
          <w:sz w:val="24"/>
          <w:szCs w:val="24"/>
        </w:rPr>
      </w:pPr>
      <w:r>
        <w:rPr>
          <w:rFonts w:ascii="Arial" w:hAnsi="Arial" w:cs="Arial"/>
          <w:b/>
          <w:bCs/>
          <w:noProof/>
          <w:color w:val="FF0000"/>
          <w:sz w:val="24"/>
          <w:szCs w:val="24"/>
          <w:lang w:eastAsia="zh-CN"/>
        </w:rPr>
        <w:drawing>
          <wp:anchor distT="0" distB="0" distL="114300" distR="114300" simplePos="0" relativeHeight="251661312" behindDoc="0" locked="0" layoutInCell="1" allowOverlap="1" wp14:anchorId="44AF71E2" wp14:editId="19B0B3EF">
            <wp:simplePos x="0" y="0"/>
            <wp:positionH relativeFrom="column">
              <wp:posOffset>2475865</wp:posOffset>
            </wp:positionH>
            <wp:positionV relativeFrom="paragraph">
              <wp:posOffset>-247650</wp:posOffset>
            </wp:positionV>
            <wp:extent cx="2162175" cy="752475"/>
            <wp:effectExtent l="0" t="0" r="9525" b="9525"/>
            <wp:wrapNone/>
            <wp:docPr id="1" name="Picture 1" descr="M:\Marketing &amp; Communications\Logos\BBF\BBF LOGO\jpg\B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mp; Communications\Logos\BBF\BBF LOGO\jpg\BBF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b/>
          <w:bCs/>
          <w:noProof/>
          <w:sz w:val="24"/>
          <w:szCs w:val="24"/>
          <w:lang w:eastAsia="zh-CN"/>
        </w:rPr>
        <w:drawing>
          <wp:anchor distT="0" distB="0" distL="114300" distR="114300" simplePos="0" relativeHeight="251660288" behindDoc="0" locked="0" layoutInCell="1" allowOverlap="1" wp14:anchorId="2AF3A095" wp14:editId="5F6435EA">
            <wp:simplePos x="0" y="0"/>
            <wp:positionH relativeFrom="column">
              <wp:posOffset>4715510</wp:posOffset>
            </wp:positionH>
            <wp:positionV relativeFrom="paragraph">
              <wp:posOffset>142875</wp:posOffset>
            </wp:positionV>
            <wp:extent cx="941705" cy="251460"/>
            <wp:effectExtent l="0" t="0" r="0" b="0"/>
            <wp:wrapNone/>
            <wp:docPr id="3" name="Picture 3" descr="C:\Users\lynsey_belp.co.uk\AppData\Local\Microsoft\Windows\Temporary Internet Files\Content.Outlook\D3ULCHKA\Your Local Growth 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sey_belp.co.uk\AppData\Local\Microsoft\Windows\Temporary Internet Files\Content.Outlook\D3ULCHKA\Your Local Growth Hu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7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zh-CN"/>
        </w:rPr>
        <w:drawing>
          <wp:anchor distT="0" distB="0" distL="114300" distR="114300" simplePos="0" relativeHeight="251659264" behindDoc="0" locked="0" layoutInCell="1" allowOverlap="1" wp14:anchorId="22753E48" wp14:editId="06E315B2">
            <wp:simplePos x="0" y="0"/>
            <wp:positionH relativeFrom="column">
              <wp:posOffset>-133350</wp:posOffset>
            </wp:positionH>
            <wp:positionV relativeFrom="paragraph">
              <wp:posOffset>57150</wp:posOffset>
            </wp:positionV>
            <wp:extent cx="1630800" cy="540000"/>
            <wp:effectExtent l="0" t="0" r="7620" b="0"/>
            <wp:wrapNone/>
            <wp:docPr id="4" name="Picture 4"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CF5" w:rsidRDefault="00B93CF5" w:rsidP="00B21B13">
      <w:pPr>
        <w:rPr>
          <w:rFonts w:asciiTheme="minorBidi" w:hAnsiTheme="minorBidi"/>
          <w:b/>
          <w:bCs/>
          <w:sz w:val="24"/>
          <w:szCs w:val="24"/>
        </w:rPr>
      </w:pPr>
    </w:p>
    <w:p w:rsidR="000269DA" w:rsidRDefault="000269DA" w:rsidP="00512B42">
      <w:pPr>
        <w:jc w:val="right"/>
        <w:rPr>
          <w:rFonts w:asciiTheme="minorBidi" w:hAnsiTheme="minorBidi"/>
          <w:b/>
          <w:bCs/>
          <w:sz w:val="24"/>
          <w:szCs w:val="24"/>
        </w:rPr>
      </w:pPr>
    </w:p>
    <w:p w:rsidR="0048735C" w:rsidRPr="00F444AA" w:rsidRDefault="00CA2812" w:rsidP="002F557D">
      <w:pPr>
        <w:rPr>
          <w:rFonts w:asciiTheme="minorBidi" w:hAnsiTheme="minorBidi"/>
          <w:lang w:val="pt-BR"/>
        </w:rPr>
      </w:pPr>
      <w:r>
        <w:rPr>
          <w:rFonts w:asciiTheme="minorBidi" w:hAnsiTheme="minorBidi"/>
          <w:lang w:val="pt-BR"/>
        </w:rPr>
        <w:t>No. 033</w:t>
      </w:r>
      <w:r w:rsidR="00E1679E" w:rsidRPr="00F444AA">
        <w:rPr>
          <w:rFonts w:asciiTheme="minorBidi" w:hAnsiTheme="minorBidi"/>
          <w:lang w:val="pt-BR"/>
        </w:rPr>
        <w:t>.15</w:t>
      </w:r>
      <w:r w:rsidR="00E1679E" w:rsidRPr="00F444AA">
        <w:rPr>
          <w:rFonts w:asciiTheme="minorBidi" w:hAnsiTheme="minorBidi"/>
          <w:lang w:val="pt-BR"/>
        </w:rPr>
        <w:tab/>
      </w:r>
      <w:r w:rsidR="00E1679E" w:rsidRPr="00F444AA">
        <w:rPr>
          <w:rFonts w:asciiTheme="minorBidi" w:hAnsiTheme="minorBidi"/>
          <w:lang w:val="pt-BR"/>
        </w:rPr>
        <w:tab/>
      </w:r>
      <w:r w:rsidR="00E1679E" w:rsidRPr="00F444AA">
        <w:rPr>
          <w:rFonts w:asciiTheme="minorBidi" w:hAnsiTheme="minorBidi"/>
          <w:lang w:val="pt-BR"/>
        </w:rPr>
        <w:tab/>
      </w:r>
      <w:r w:rsidR="00E1679E" w:rsidRPr="00F444AA">
        <w:rPr>
          <w:rFonts w:asciiTheme="minorBidi" w:hAnsiTheme="minorBidi"/>
          <w:lang w:val="pt-BR"/>
        </w:rPr>
        <w:tab/>
      </w:r>
      <w:r w:rsidR="00E1679E" w:rsidRPr="00F444AA">
        <w:rPr>
          <w:rFonts w:asciiTheme="minorBidi" w:hAnsiTheme="minorBidi"/>
          <w:lang w:val="pt-BR"/>
        </w:rPr>
        <w:tab/>
      </w:r>
      <w:r w:rsidR="00E1679E" w:rsidRPr="00F444AA">
        <w:rPr>
          <w:rFonts w:asciiTheme="minorBidi" w:hAnsiTheme="minorBidi"/>
          <w:lang w:val="pt-BR"/>
        </w:rPr>
        <w:tab/>
      </w:r>
      <w:r w:rsidR="00E1679E" w:rsidRPr="00F444AA">
        <w:rPr>
          <w:rFonts w:asciiTheme="minorBidi" w:hAnsiTheme="minorBidi"/>
          <w:lang w:val="pt-BR"/>
        </w:rPr>
        <w:tab/>
      </w:r>
      <w:r w:rsidR="00E1679E" w:rsidRPr="00F444AA">
        <w:rPr>
          <w:rFonts w:asciiTheme="minorBidi" w:hAnsiTheme="minorBidi"/>
          <w:lang w:val="pt-BR"/>
        </w:rPr>
        <w:tab/>
        <w:t xml:space="preserve">          </w:t>
      </w:r>
      <w:r w:rsidR="000440A2">
        <w:rPr>
          <w:rFonts w:asciiTheme="minorBidi" w:hAnsiTheme="minorBidi"/>
          <w:lang w:val="pt-BR"/>
        </w:rPr>
        <w:t>4</w:t>
      </w:r>
      <w:r>
        <w:rPr>
          <w:rFonts w:asciiTheme="minorBidi" w:hAnsiTheme="minorBidi"/>
          <w:lang w:val="pt-BR"/>
        </w:rPr>
        <w:t xml:space="preserve"> December</w:t>
      </w:r>
      <w:r w:rsidR="00B93CF5" w:rsidRPr="00F444AA">
        <w:rPr>
          <w:rFonts w:asciiTheme="minorBidi" w:hAnsiTheme="minorBidi"/>
          <w:lang w:val="pt-BR"/>
        </w:rPr>
        <w:t xml:space="preserve"> 2015</w:t>
      </w:r>
    </w:p>
    <w:p w:rsidR="00052D24" w:rsidRPr="00F444AA" w:rsidRDefault="002F557D" w:rsidP="00F11F14">
      <w:pPr>
        <w:spacing w:after="0" w:line="360" w:lineRule="auto"/>
        <w:jc w:val="center"/>
        <w:rPr>
          <w:rFonts w:asciiTheme="minorBidi" w:hAnsiTheme="minorBidi"/>
          <w:b/>
          <w:bCs/>
          <w:sz w:val="24"/>
          <w:szCs w:val="24"/>
          <w:lang w:val="pt-BR"/>
        </w:rPr>
      </w:pPr>
      <w:r w:rsidRPr="00F444AA">
        <w:rPr>
          <w:rFonts w:asciiTheme="minorBidi" w:hAnsiTheme="minorBidi"/>
          <w:b/>
          <w:bCs/>
          <w:sz w:val="24"/>
          <w:szCs w:val="24"/>
          <w:lang w:val="pt-BR"/>
        </w:rPr>
        <w:t>N E W S  R E L E A S E</w:t>
      </w:r>
    </w:p>
    <w:p w:rsidR="00EF64DC" w:rsidRPr="00F444AA" w:rsidRDefault="00EF64DC" w:rsidP="00BB3515">
      <w:pPr>
        <w:spacing w:after="0" w:line="360" w:lineRule="auto"/>
        <w:rPr>
          <w:rFonts w:asciiTheme="minorBidi" w:hAnsiTheme="minorBidi"/>
          <w:b/>
          <w:bCs/>
          <w:color w:val="FF0000"/>
          <w:sz w:val="24"/>
          <w:szCs w:val="24"/>
          <w:lang w:val="pt-BR"/>
        </w:rPr>
      </w:pPr>
    </w:p>
    <w:p w:rsidR="00D174F1" w:rsidRPr="00CA2812" w:rsidRDefault="002F5ECD" w:rsidP="002F5ECD">
      <w:pPr>
        <w:spacing w:after="0" w:line="240" w:lineRule="auto"/>
        <w:jc w:val="center"/>
        <w:outlineLvl w:val="1"/>
        <w:rPr>
          <w:rStyle w:val="Strong"/>
          <w:rFonts w:asciiTheme="minorBidi" w:hAnsiTheme="minorBidi"/>
          <w:sz w:val="24"/>
          <w:szCs w:val="24"/>
        </w:rPr>
      </w:pPr>
      <w:r>
        <w:rPr>
          <w:rStyle w:val="Strong"/>
          <w:rFonts w:asciiTheme="minorBidi" w:hAnsiTheme="minorBidi"/>
          <w:sz w:val="24"/>
          <w:szCs w:val="24"/>
        </w:rPr>
        <w:t>Bucks</w:t>
      </w:r>
      <w:r w:rsidRPr="00CA2812">
        <w:rPr>
          <w:rStyle w:val="Strong"/>
          <w:rFonts w:asciiTheme="minorBidi" w:hAnsiTheme="minorBidi"/>
          <w:sz w:val="24"/>
          <w:szCs w:val="24"/>
        </w:rPr>
        <w:t xml:space="preserve"> </w:t>
      </w:r>
      <w:r>
        <w:rPr>
          <w:rStyle w:val="Strong"/>
          <w:rFonts w:asciiTheme="minorBidi" w:hAnsiTheme="minorBidi"/>
          <w:sz w:val="24"/>
          <w:szCs w:val="24"/>
        </w:rPr>
        <w:t>b</w:t>
      </w:r>
      <w:r w:rsidR="00CA2812" w:rsidRPr="00CA2812">
        <w:rPr>
          <w:rStyle w:val="Strong"/>
          <w:rFonts w:asciiTheme="minorBidi" w:hAnsiTheme="minorBidi"/>
          <w:sz w:val="24"/>
          <w:szCs w:val="24"/>
        </w:rPr>
        <w:t>usiness benefits of Enterprise Zone status</w:t>
      </w:r>
      <w:r w:rsidR="009E6F75">
        <w:rPr>
          <w:rStyle w:val="Strong"/>
          <w:rFonts w:asciiTheme="minorBidi" w:hAnsiTheme="minorBidi"/>
          <w:sz w:val="24"/>
          <w:szCs w:val="24"/>
        </w:rPr>
        <w:t xml:space="preserve"> </w:t>
      </w:r>
    </w:p>
    <w:p w:rsidR="009A7C47" w:rsidRPr="00CA2812" w:rsidRDefault="009A7C47" w:rsidP="00512B42">
      <w:pPr>
        <w:spacing w:after="0" w:line="240" w:lineRule="auto"/>
        <w:jc w:val="center"/>
        <w:outlineLvl w:val="1"/>
        <w:rPr>
          <w:rStyle w:val="Strong"/>
          <w:rFonts w:asciiTheme="minorBidi" w:hAnsiTheme="minorBidi"/>
          <w:sz w:val="24"/>
          <w:szCs w:val="24"/>
        </w:rPr>
      </w:pPr>
    </w:p>
    <w:p w:rsidR="00F444AA" w:rsidRPr="009E6F75" w:rsidRDefault="00317A9F" w:rsidP="009E6F75">
      <w:pPr>
        <w:spacing w:after="0" w:line="360" w:lineRule="auto"/>
        <w:rPr>
          <w:rFonts w:asciiTheme="minorBidi" w:eastAsiaTheme="minorHAnsi" w:hAnsiTheme="minorBidi"/>
          <w:color w:val="000000" w:themeColor="text1"/>
          <w:sz w:val="24"/>
          <w:szCs w:val="24"/>
          <w:lang w:eastAsia="en-US"/>
        </w:rPr>
      </w:pPr>
      <w:hyperlink r:id="rId11" w:history="1">
        <w:r w:rsidR="006959EA" w:rsidRPr="009E6F75">
          <w:rPr>
            <w:rStyle w:val="Hyperlink"/>
            <w:rFonts w:asciiTheme="minorBidi" w:eastAsiaTheme="minorHAnsi" w:hAnsiTheme="minorBidi"/>
            <w:color w:val="000000" w:themeColor="text1"/>
            <w:sz w:val="24"/>
            <w:szCs w:val="24"/>
            <w:lang w:eastAsia="en-US"/>
          </w:rPr>
          <w:t>Buckinghamshire Thames Valley Local Enterprise Partnership</w:t>
        </w:r>
      </w:hyperlink>
      <w:r w:rsidR="00B234B0" w:rsidRPr="009E6F75">
        <w:rPr>
          <w:rFonts w:asciiTheme="minorBidi" w:eastAsiaTheme="minorHAnsi" w:hAnsiTheme="minorBidi"/>
          <w:color w:val="000000" w:themeColor="text1"/>
          <w:sz w:val="24"/>
          <w:szCs w:val="24"/>
          <w:lang w:eastAsia="en-US"/>
        </w:rPr>
        <w:t xml:space="preserve"> (BTVLEP)</w:t>
      </w:r>
      <w:r w:rsidR="002F5ECD">
        <w:rPr>
          <w:rFonts w:asciiTheme="minorBidi" w:eastAsiaTheme="minorHAnsi" w:hAnsiTheme="minorBidi"/>
          <w:color w:val="000000" w:themeColor="text1"/>
          <w:sz w:val="24"/>
          <w:szCs w:val="24"/>
          <w:lang w:eastAsia="en-US"/>
        </w:rPr>
        <w:t xml:space="preserve"> successful bid to secure</w:t>
      </w:r>
      <w:r w:rsidR="00F444AA" w:rsidRPr="009E6F75">
        <w:rPr>
          <w:rFonts w:asciiTheme="minorBidi" w:eastAsiaTheme="minorHAnsi" w:hAnsiTheme="minorBidi"/>
          <w:color w:val="000000" w:themeColor="text1"/>
          <w:sz w:val="24"/>
          <w:szCs w:val="24"/>
          <w:lang w:eastAsia="en-US"/>
        </w:rPr>
        <w:t xml:space="preserve"> Enterprise Zone status</w:t>
      </w:r>
      <w:r w:rsidR="002F5ECD">
        <w:rPr>
          <w:rFonts w:asciiTheme="minorBidi" w:eastAsiaTheme="minorHAnsi" w:hAnsiTheme="minorBidi"/>
          <w:color w:val="000000" w:themeColor="text1"/>
          <w:sz w:val="24"/>
          <w:szCs w:val="24"/>
          <w:lang w:eastAsia="en-US"/>
        </w:rPr>
        <w:t xml:space="preserve"> last week,</w:t>
      </w:r>
      <w:r w:rsidR="00F444AA" w:rsidRPr="009E6F75">
        <w:rPr>
          <w:rFonts w:asciiTheme="minorBidi" w:eastAsiaTheme="minorHAnsi" w:hAnsiTheme="minorBidi"/>
          <w:color w:val="000000" w:themeColor="text1"/>
          <w:sz w:val="24"/>
          <w:szCs w:val="24"/>
          <w:lang w:eastAsia="en-US"/>
        </w:rPr>
        <w:t xml:space="preserve"> for three </w:t>
      </w:r>
      <w:r w:rsidR="00202ACB" w:rsidRPr="009E6F75">
        <w:rPr>
          <w:rFonts w:asciiTheme="minorBidi" w:eastAsiaTheme="minorHAnsi" w:hAnsiTheme="minorBidi"/>
          <w:color w:val="000000" w:themeColor="text1"/>
          <w:sz w:val="24"/>
          <w:szCs w:val="24"/>
          <w:lang w:eastAsia="en-US"/>
        </w:rPr>
        <w:t xml:space="preserve">strategic </w:t>
      </w:r>
      <w:r w:rsidR="00F444AA" w:rsidRPr="009E6F75">
        <w:rPr>
          <w:rFonts w:asciiTheme="minorBidi" w:eastAsiaTheme="minorHAnsi" w:hAnsiTheme="minorBidi"/>
          <w:color w:val="000000" w:themeColor="text1"/>
          <w:sz w:val="24"/>
          <w:szCs w:val="24"/>
          <w:lang w:eastAsia="en-US"/>
        </w:rPr>
        <w:t>sites in th</w:t>
      </w:r>
      <w:r w:rsidR="00B40968" w:rsidRPr="009E6F75">
        <w:rPr>
          <w:rFonts w:asciiTheme="minorBidi" w:eastAsiaTheme="minorHAnsi" w:hAnsiTheme="minorBidi"/>
          <w:color w:val="000000" w:themeColor="text1"/>
          <w:sz w:val="24"/>
          <w:szCs w:val="24"/>
          <w:lang w:eastAsia="en-US"/>
        </w:rPr>
        <w:t>e Aylesbury Vale area</w:t>
      </w:r>
      <w:r w:rsidR="009E6F75">
        <w:rPr>
          <w:rFonts w:asciiTheme="minorBidi" w:eastAsiaTheme="minorHAnsi" w:hAnsiTheme="minorBidi"/>
          <w:color w:val="000000" w:themeColor="text1"/>
          <w:sz w:val="24"/>
          <w:szCs w:val="24"/>
          <w:lang w:eastAsia="en-US"/>
        </w:rPr>
        <w:t>,</w:t>
      </w:r>
      <w:r w:rsidR="009E6F75" w:rsidRPr="009E6F75">
        <w:rPr>
          <w:rFonts w:asciiTheme="minorBidi" w:eastAsiaTheme="minorHAnsi" w:hAnsiTheme="minorBidi"/>
          <w:b/>
          <w:bCs/>
          <w:color w:val="000000" w:themeColor="text1"/>
          <w:sz w:val="24"/>
          <w:szCs w:val="24"/>
          <w:lang w:eastAsia="en-US"/>
        </w:rPr>
        <w:t xml:space="preserve"> </w:t>
      </w:r>
      <w:r w:rsidR="002F5ECD" w:rsidRPr="002F5ECD">
        <w:rPr>
          <w:rFonts w:asciiTheme="minorBidi" w:eastAsiaTheme="minorHAnsi" w:hAnsiTheme="minorBidi"/>
          <w:color w:val="000000" w:themeColor="text1"/>
          <w:sz w:val="24"/>
          <w:szCs w:val="24"/>
          <w:lang w:eastAsia="en-US"/>
        </w:rPr>
        <w:t>will result in wide ranging</w:t>
      </w:r>
      <w:r w:rsidR="009E6F75" w:rsidRPr="009E6F75">
        <w:rPr>
          <w:rFonts w:asciiTheme="minorBidi" w:eastAsiaTheme="minorHAnsi" w:hAnsiTheme="minorBidi"/>
          <w:color w:val="000000" w:themeColor="text1"/>
          <w:sz w:val="24"/>
          <w:szCs w:val="24"/>
          <w:lang w:eastAsia="en-US"/>
        </w:rPr>
        <w:t xml:space="preserve"> </w:t>
      </w:r>
      <w:r w:rsidR="000440A2">
        <w:rPr>
          <w:rFonts w:asciiTheme="minorBidi" w:eastAsiaTheme="minorHAnsi" w:hAnsiTheme="minorBidi"/>
          <w:color w:val="000000" w:themeColor="text1"/>
          <w:sz w:val="24"/>
          <w:szCs w:val="24"/>
          <w:lang w:eastAsia="en-US"/>
        </w:rPr>
        <w:t>business benefit</w:t>
      </w:r>
      <w:r w:rsidR="002F5ECD">
        <w:rPr>
          <w:rFonts w:asciiTheme="minorBidi" w:eastAsiaTheme="minorHAnsi" w:hAnsiTheme="minorBidi"/>
          <w:color w:val="000000" w:themeColor="text1"/>
          <w:sz w:val="24"/>
          <w:szCs w:val="24"/>
          <w:lang w:eastAsia="en-US"/>
        </w:rPr>
        <w:t>s to the county</w:t>
      </w:r>
      <w:r w:rsidR="00F444AA" w:rsidRPr="009E6F75">
        <w:rPr>
          <w:rFonts w:asciiTheme="minorBidi" w:eastAsiaTheme="minorHAnsi" w:hAnsiTheme="minorBidi"/>
          <w:color w:val="000000" w:themeColor="text1"/>
          <w:sz w:val="24"/>
          <w:szCs w:val="24"/>
          <w:lang w:eastAsia="en-US"/>
        </w:rPr>
        <w:t>.</w:t>
      </w:r>
    </w:p>
    <w:p w:rsidR="00F444AA" w:rsidRPr="00F276CA" w:rsidRDefault="00F444AA" w:rsidP="00114995">
      <w:pPr>
        <w:spacing w:after="0" w:line="360" w:lineRule="auto"/>
        <w:rPr>
          <w:rFonts w:asciiTheme="minorBidi" w:eastAsiaTheme="minorHAnsi" w:hAnsiTheme="minorBidi"/>
          <w:color w:val="000000" w:themeColor="text1"/>
          <w:sz w:val="24"/>
          <w:szCs w:val="24"/>
          <w:lang w:eastAsia="en-US"/>
        </w:rPr>
      </w:pPr>
    </w:p>
    <w:p w:rsidR="005A4339" w:rsidRPr="00F276CA" w:rsidRDefault="005B4572" w:rsidP="00FE7A7C">
      <w:pPr>
        <w:spacing w:after="0" w:line="360" w:lineRule="auto"/>
        <w:rPr>
          <w:rFonts w:asciiTheme="minorBidi" w:hAnsiTheme="minorBidi"/>
          <w:color w:val="000000" w:themeColor="text1"/>
          <w:sz w:val="24"/>
          <w:szCs w:val="24"/>
        </w:rPr>
      </w:pPr>
      <w:r>
        <w:rPr>
          <w:rFonts w:asciiTheme="minorBidi" w:hAnsiTheme="minorBidi"/>
          <w:color w:val="000000" w:themeColor="text1"/>
          <w:sz w:val="24"/>
          <w:szCs w:val="24"/>
        </w:rPr>
        <w:t>Enterprise Zone status will offer further support to</w:t>
      </w:r>
      <w:r w:rsidR="005A4339" w:rsidRPr="00F276CA">
        <w:rPr>
          <w:rFonts w:asciiTheme="minorBidi" w:hAnsiTheme="minorBidi"/>
          <w:color w:val="000000" w:themeColor="text1"/>
          <w:sz w:val="24"/>
          <w:szCs w:val="24"/>
        </w:rPr>
        <w:t xml:space="preserve"> existing businesses and help attract new investment and high quality jobs to Buckinghamshire and Aylesbury Vale. The 96ha Aylesbury Vale </w:t>
      </w:r>
      <w:r w:rsidR="00F276CA">
        <w:rPr>
          <w:rFonts w:asciiTheme="minorBidi" w:hAnsiTheme="minorBidi"/>
          <w:color w:val="000000" w:themeColor="text1"/>
          <w:sz w:val="24"/>
          <w:szCs w:val="24"/>
        </w:rPr>
        <w:t>Enterprise Zone</w:t>
      </w:r>
      <w:r w:rsidR="005A4339" w:rsidRPr="00F276CA">
        <w:rPr>
          <w:rFonts w:asciiTheme="minorBidi" w:hAnsiTheme="minorBidi"/>
          <w:color w:val="000000" w:themeColor="text1"/>
          <w:sz w:val="24"/>
          <w:szCs w:val="24"/>
        </w:rPr>
        <w:t xml:space="preserve"> covers</w:t>
      </w:r>
      <w:r>
        <w:rPr>
          <w:rFonts w:asciiTheme="minorBidi" w:hAnsiTheme="minorBidi"/>
          <w:color w:val="000000" w:themeColor="text1"/>
          <w:sz w:val="24"/>
          <w:szCs w:val="24"/>
        </w:rPr>
        <w:t>:</w:t>
      </w:r>
      <w:r w:rsidR="005A4339" w:rsidRPr="00F276CA">
        <w:rPr>
          <w:rFonts w:asciiTheme="minorBidi" w:hAnsiTheme="minorBidi"/>
          <w:color w:val="000000" w:themeColor="text1"/>
          <w:sz w:val="24"/>
          <w:szCs w:val="24"/>
        </w:rPr>
        <w:t xml:space="preserve"> the site K development at </w:t>
      </w:r>
      <w:hyperlink r:id="rId12" w:history="1">
        <w:r w:rsidR="005A4339" w:rsidRPr="006D7986">
          <w:rPr>
            <w:rStyle w:val="Hyperlink"/>
            <w:rFonts w:asciiTheme="minorBidi" w:hAnsiTheme="minorBidi"/>
            <w:sz w:val="24"/>
            <w:szCs w:val="24"/>
          </w:rPr>
          <w:t>Silverstone</w:t>
        </w:r>
        <w:r w:rsidR="00F276CA" w:rsidRPr="006D7986">
          <w:rPr>
            <w:rStyle w:val="Hyperlink"/>
            <w:rFonts w:asciiTheme="minorBidi" w:hAnsiTheme="minorBidi"/>
            <w:sz w:val="24"/>
            <w:szCs w:val="24"/>
          </w:rPr>
          <w:t xml:space="preserve"> Park</w:t>
        </w:r>
      </w:hyperlink>
      <w:r w:rsidR="006D7986">
        <w:rPr>
          <w:rFonts w:asciiTheme="minorBidi" w:hAnsiTheme="minorBidi"/>
          <w:color w:val="000000" w:themeColor="text1"/>
          <w:sz w:val="24"/>
          <w:szCs w:val="24"/>
        </w:rPr>
        <w:t>,</w:t>
      </w:r>
      <w:r w:rsidR="005A4339" w:rsidRPr="00F276CA">
        <w:rPr>
          <w:rFonts w:asciiTheme="minorBidi" w:hAnsiTheme="minorBidi"/>
          <w:color w:val="000000" w:themeColor="text1"/>
          <w:sz w:val="24"/>
          <w:szCs w:val="24"/>
        </w:rPr>
        <w:t xml:space="preserve"> which is wholly located in Ayles</w:t>
      </w:r>
      <w:r>
        <w:rPr>
          <w:rFonts w:asciiTheme="minorBidi" w:hAnsiTheme="minorBidi"/>
          <w:color w:val="000000" w:themeColor="text1"/>
          <w:sz w:val="24"/>
          <w:szCs w:val="24"/>
        </w:rPr>
        <w:t>bury Vale;</w:t>
      </w:r>
      <w:r w:rsidR="005A4339" w:rsidRPr="00F276CA">
        <w:rPr>
          <w:rFonts w:asciiTheme="minorBidi" w:hAnsiTheme="minorBidi"/>
          <w:color w:val="000000" w:themeColor="text1"/>
          <w:sz w:val="24"/>
          <w:szCs w:val="24"/>
        </w:rPr>
        <w:t xml:space="preserve"> the space propulsion area of the </w:t>
      </w:r>
      <w:hyperlink r:id="rId13" w:history="1">
        <w:r w:rsidR="005A4339" w:rsidRPr="006D7986">
          <w:rPr>
            <w:rStyle w:val="Hyperlink"/>
            <w:rFonts w:asciiTheme="minorBidi" w:hAnsiTheme="minorBidi"/>
            <w:sz w:val="24"/>
            <w:szCs w:val="24"/>
          </w:rPr>
          <w:t>Westcott Venture Park</w:t>
        </w:r>
      </w:hyperlink>
      <w:r w:rsidR="006D7986">
        <w:rPr>
          <w:rFonts w:asciiTheme="minorBidi" w:hAnsiTheme="minorBidi"/>
          <w:color w:val="000000" w:themeColor="text1"/>
          <w:sz w:val="24"/>
          <w:szCs w:val="24"/>
        </w:rPr>
        <w:t>,</w:t>
      </w:r>
      <w:r w:rsidR="005A4339" w:rsidRPr="00F276CA">
        <w:rPr>
          <w:rFonts w:asciiTheme="minorBidi" w:hAnsiTheme="minorBidi"/>
          <w:color w:val="000000" w:themeColor="text1"/>
          <w:sz w:val="24"/>
          <w:szCs w:val="24"/>
        </w:rPr>
        <w:t xml:space="preserve"> that has not had significa</w:t>
      </w:r>
      <w:r>
        <w:rPr>
          <w:rFonts w:asciiTheme="minorBidi" w:hAnsiTheme="minorBidi"/>
          <w:color w:val="000000" w:themeColor="text1"/>
          <w:sz w:val="24"/>
          <w:szCs w:val="24"/>
        </w:rPr>
        <w:t>nt investment for over 70 years;</w:t>
      </w:r>
      <w:r w:rsidR="005A4339" w:rsidRPr="00F276CA">
        <w:rPr>
          <w:rFonts w:asciiTheme="minorBidi" w:hAnsiTheme="minorBidi"/>
          <w:color w:val="000000" w:themeColor="text1"/>
          <w:sz w:val="24"/>
          <w:szCs w:val="24"/>
        </w:rPr>
        <w:t xml:space="preserve"> and the </w:t>
      </w:r>
      <w:hyperlink r:id="rId14" w:history="1">
        <w:r w:rsidR="005A4339" w:rsidRPr="004276CF">
          <w:rPr>
            <w:rStyle w:val="Hyperlink"/>
            <w:rFonts w:asciiTheme="minorBidi" w:hAnsiTheme="minorBidi"/>
            <w:sz w:val="24"/>
            <w:szCs w:val="24"/>
          </w:rPr>
          <w:t>Arla</w:t>
        </w:r>
      </w:hyperlink>
      <w:r w:rsidR="006D7986">
        <w:rPr>
          <w:rFonts w:asciiTheme="minorBidi" w:hAnsiTheme="minorBidi"/>
          <w:color w:val="000000" w:themeColor="text1"/>
          <w:sz w:val="24"/>
          <w:szCs w:val="24"/>
        </w:rPr>
        <w:t xml:space="preserve"> </w:t>
      </w:r>
      <w:r w:rsidR="005A4339" w:rsidRPr="00F276CA">
        <w:rPr>
          <w:rFonts w:asciiTheme="minorBidi" w:hAnsiTheme="minorBidi"/>
          <w:color w:val="000000" w:themeColor="text1"/>
          <w:sz w:val="24"/>
          <w:szCs w:val="24"/>
        </w:rPr>
        <w:t>/</w:t>
      </w:r>
      <w:r w:rsidR="006D7986">
        <w:rPr>
          <w:rFonts w:asciiTheme="minorBidi" w:hAnsiTheme="minorBidi"/>
          <w:color w:val="000000" w:themeColor="text1"/>
          <w:sz w:val="24"/>
          <w:szCs w:val="24"/>
        </w:rPr>
        <w:t xml:space="preserve"> </w:t>
      </w:r>
      <w:hyperlink r:id="rId15" w:history="1">
        <w:r w:rsidR="005A4339" w:rsidRPr="004276CF">
          <w:rPr>
            <w:rStyle w:val="Hyperlink"/>
            <w:rFonts w:asciiTheme="minorBidi" w:hAnsiTheme="minorBidi"/>
            <w:sz w:val="24"/>
            <w:szCs w:val="24"/>
          </w:rPr>
          <w:t>Woodlands</w:t>
        </w:r>
      </w:hyperlink>
      <w:r w:rsidR="005A4339" w:rsidRPr="00F276CA">
        <w:rPr>
          <w:rFonts w:asciiTheme="minorBidi" w:hAnsiTheme="minorBidi"/>
          <w:color w:val="000000" w:themeColor="text1"/>
          <w:sz w:val="24"/>
          <w:szCs w:val="24"/>
        </w:rPr>
        <w:t xml:space="preserve"> site adjacent to the A41</w:t>
      </w:r>
      <w:r w:rsidR="006D7986">
        <w:rPr>
          <w:rFonts w:asciiTheme="minorBidi" w:hAnsiTheme="minorBidi"/>
          <w:color w:val="000000" w:themeColor="text1"/>
          <w:sz w:val="24"/>
          <w:szCs w:val="24"/>
        </w:rPr>
        <w:t>.</w:t>
      </w:r>
      <w:r w:rsidR="005A4339" w:rsidRPr="00F276CA">
        <w:rPr>
          <w:rFonts w:asciiTheme="minorBidi" w:hAnsiTheme="minorBidi"/>
          <w:color w:val="000000" w:themeColor="text1"/>
          <w:sz w:val="24"/>
          <w:szCs w:val="24"/>
        </w:rPr>
        <w:t xml:space="preserve"> </w:t>
      </w:r>
    </w:p>
    <w:p w:rsidR="005A4339" w:rsidRPr="004276CF" w:rsidRDefault="005A4339" w:rsidP="00FE7A7C">
      <w:pPr>
        <w:spacing w:after="0" w:line="360" w:lineRule="auto"/>
        <w:ind w:firstLine="720"/>
        <w:rPr>
          <w:rFonts w:asciiTheme="minorBidi" w:hAnsiTheme="minorBidi"/>
          <w:sz w:val="24"/>
          <w:szCs w:val="24"/>
        </w:rPr>
      </w:pPr>
    </w:p>
    <w:p w:rsidR="005A4339" w:rsidRPr="00FE7A7C" w:rsidRDefault="005A4339" w:rsidP="005B4572">
      <w:pPr>
        <w:spacing w:after="0" w:line="360" w:lineRule="auto"/>
        <w:rPr>
          <w:rFonts w:asciiTheme="minorBidi" w:hAnsiTheme="minorBidi"/>
          <w:sz w:val="24"/>
          <w:szCs w:val="24"/>
        </w:rPr>
      </w:pPr>
      <w:r w:rsidRPr="004276CF">
        <w:rPr>
          <w:rFonts w:asciiTheme="minorBidi" w:hAnsiTheme="minorBidi"/>
          <w:sz w:val="24"/>
          <w:szCs w:val="24"/>
          <w:lang w:val="en-US"/>
        </w:rPr>
        <w:t xml:space="preserve">Businesses basing </w:t>
      </w:r>
      <w:r w:rsidR="005B4572">
        <w:rPr>
          <w:rFonts w:asciiTheme="minorBidi" w:hAnsiTheme="minorBidi"/>
          <w:sz w:val="24"/>
          <w:szCs w:val="24"/>
          <w:lang w:val="en-US"/>
        </w:rPr>
        <w:t>themselves on Enterprise Zones will be able to access a number of benefits</w:t>
      </w:r>
      <w:r w:rsidR="004276CF">
        <w:rPr>
          <w:rFonts w:asciiTheme="minorBidi" w:hAnsiTheme="minorBidi"/>
          <w:sz w:val="24"/>
          <w:szCs w:val="24"/>
          <w:lang w:val="en-US"/>
        </w:rPr>
        <w:t xml:space="preserve"> </w:t>
      </w:r>
      <w:r w:rsidR="00FE7A7C">
        <w:rPr>
          <w:rFonts w:asciiTheme="minorBidi" w:hAnsiTheme="minorBidi"/>
          <w:sz w:val="24"/>
          <w:szCs w:val="24"/>
          <w:lang w:val="en-US"/>
        </w:rPr>
        <w:t xml:space="preserve">including </w:t>
      </w:r>
      <w:r w:rsidRPr="004276CF">
        <w:rPr>
          <w:rFonts w:asciiTheme="minorBidi" w:hAnsiTheme="minorBidi"/>
          <w:sz w:val="24"/>
          <w:szCs w:val="24"/>
          <w:lang w:val="en-US"/>
        </w:rPr>
        <w:t>up to 100% business rate discount worth up to £275</w:t>
      </w:r>
      <w:r w:rsidR="00FE7A7C">
        <w:rPr>
          <w:rFonts w:asciiTheme="minorBidi" w:hAnsiTheme="minorBidi"/>
          <w:sz w:val="24"/>
          <w:szCs w:val="24"/>
          <w:lang w:val="en-US"/>
        </w:rPr>
        <w:t xml:space="preserve">,000 per annum over a five year </w:t>
      </w:r>
      <w:r w:rsidRPr="004276CF">
        <w:rPr>
          <w:rFonts w:asciiTheme="minorBidi" w:hAnsiTheme="minorBidi"/>
          <w:sz w:val="24"/>
          <w:szCs w:val="24"/>
          <w:lang w:val="en-US"/>
        </w:rPr>
        <w:t>period</w:t>
      </w:r>
      <w:r w:rsidR="005B4572">
        <w:rPr>
          <w:rFonts w:asciiTheme="minorBidi" w:hAnsiTheme="minorBidi"/>
          <w:sz w:val="24"/>
          <w:szCs w:val="24"/>
          <w:lang w:val="en-US"/>
        </w:rPr>
        <w:t>,</w:t>
      </w:r>
      <w:r w:rsidR="00FE7A7C">
        <w:rPr>
          <w:rFonts w:asciiTheme="minorBidi" w:hAnsiTheme="minorBidi"/>
          <w:sz w:val="24"/>
          <w:szCs w:val="24"/>
          <w:lang w:val="en-US"/>
        </w:rPr>
        <w:t xml:space="preserve"> and </w:t>
      </w:r>
      <w:r w:rsidR="005B4572" w:rsidRPr="004276CF">
        <w:rPr>
          <w:rFonts w:asciiTheme="minorBidi" w:hAnsiTheme="minorBidi"/>
          <w:sz w:val="24"/>
          <w:szCs w:val="24"/>
          <w:lang w:val="en-US"/>
        </w:rPr>
        <w:t>L</w:t>
      </w:r>
      <w:r w:rsidR="005B4572">
        <w:rPr>
          <w:rFonts w:asciiTheme="minorBidi" w:hAnsiTheme="minorBidi"/>
          <w:sz w:val="24"/>
          <w:szCs w:val="24"/>
          <w:lang w:val="en-US"/>
        </w:rPr>
        <w:t xml:space="preserve">ocal </w:t>
      </w:r>
      <w:r w:rsidR="005B4572" w:rsidRPr="004276CF">
        <w:rPr>
          <w:rFonts w:asciiTheme="minorBidi" w:hAnsiTheme="minorBidi"/>
          <w:sz w:val="24"/>
          <w:szCs w:val="24"/>
          <w:lang w:val="en-US"/>
        </w:rPr>
        <w:t>E</w:t>
      </w:r>
      <w:r w:rsidR="005B4572">
        <w:rPr>
          <w:rFonts w:asciiTheme="minorBidi" w:hAnsiTheme="minorBidi"/>
          <w:sz w:val="24"/>
          <w:szCs w:val="24"/>
          <w:lang w:val="en-US"/>
        </w:rPr>
        <w:t xml:space="preserve">nterprise </w:t>
      </w:r>
      <w:r w:rsidR="005B4572" w:rsidRPr="004276CF">
        <w:rPr>
          <w:rFonts w:asciiTheme="minorBidi" w:hAnsiTheme="minorBidi"/>
          <w:sz w:val="24"/>
          <w:szCs w:val="24"/>
          <w:lang w:val="en-US"/>
        </w:rPr>
        <w:t>P</w:t>
      </w:r>
      <w:r w:rsidR="005B4572">
        <w:rPr>
          <w:rFonts w:asciiTheme="minorBidi" w:hAnsiTheme="minorBidi"/>
          <w:sz w:val="24"/>
          <w:szCs w:val="24"/>
          <w:lang w:val="en-US"/>
        </w:rPr>
        <w:t>artnerships</w:t>
      </w:r>
      <w:r w:rsidR="005B4572" w:rsidRPr="004276CF">
        <w:rPr>
          <w:rFonts w:asciiTheme="minorBidi" w:hAnsiTheme="minorBidi"/>
          <w:sz w:val="24"/>
          <w:szCs w:val="24"/>
          <w:lang w:val="en-US"/>
        </w:rPr>
        <w:t xml:space="preserve"> </w:t>
      </w:r>
      <w:r w:rsidR="005B4572">
        <w:rPr>
          <w:rFonts w:asciiTheme="minorBidi" w:hAnsiTheme="minorBidi"/>
          <w:sz w:val="24"/>
          <w:szCs w:val="24"/>
          <w:lang w:val="en-US"/>
        </w:rPr>
        <w:t>will be able to retain 100% of business rate growth</w:t>
      </w:r>
      <w:r w:rsidR="00FE7A7C">
        <w:rPr>
          <w:rFonts w:asciiTheme="minorBidi" w:hAnsiTheme="minorBidi"/>
          <w:sz w:val="24"/>
          <w:szCs w:val="24"/>
          <w:lang w:val="en-US"/>
        </w:rPr>
        <w:t xml:space="preserve"> to enable them to fund </w:t>
      </w:r>
      <w:r w:rsidRPr="004276CF">
        <w:rPr>
          <w:rFonts w:asciiTheme="minorBidi" w:hAnsiTheme="minorBidi"/>
          <w:sz w:val="24"/>
          <w:szCs w:val="24"/>
          <w:lang w:val="en-US"/>
        </w:rPr>
        <w:t>development on Enterprise Zones</w:t>
      </w:r>
      <w:r w:rsidR="00FE7A7C">
        <w:rPr>
          <w:rFonts w:asciiTheme="minorBidi" w:hAnsiTheme="minorBidi"/>
          <w:sz w:val="24"/>
          <w:szCs w:val="24"/>
          <w:lang w:val="en-US"/>
        </w:rPr>
        <w:t>.</w:t>
      </w:r>
    </w:p>
    <w:p w:rsidR="00196E54" w:rsidRPr="00FE7A7C" w:rsidRDefault="00196E54" w:rsidP="00FE7A7C">
      <w:pPr>
        <w:spacing w:after="0" w:line="360" w:lineRule="auto"/>
        <w:rPr>
          <w:rFonts w:asciiTheme="minorBidi" w:eastAsiaTheme="minorHAnsi" w:hAnsiTheme="minorBidi"/>
          <w:color w:val="0070C0"/>
          <w:sz w:val="24"/>
          <w:szCs w:val="24"/>
          <w:lang w:eastAsia="en-US"/>
        </w:rPr>
      </w:pPr>
    </w:p>
    <w:p w:rsidR="00196E54" w:rsidRDefault="00196E54" w:rsidP="00196E54">
      <w:pPr>
        <w:spacing w:after="0" w:line="360" w:lineRule="auto"/>
        <w:rPr>
          <w:rFonts w:asciiTheme="minorBidi" w:hAnsiTheme="minorBidi"/>
          <w:sz w:val="24"/>
          <w:szCs w:val="24"/>
        </w:rPr>
      </w:pPr>
      <w:r w:rsidRPr="00196E54">
        <w:rPr>
          <w:rFonts w:asciiTheme="minorBidi" w:eastAsiaTheme="minorHAnsi" w:hAnsiTheme="minorBidi"/>
          <w:color w:val="000000" w:themeColor="text1"/>
          <w:sz w:val="24"/>
          <w:szCs w:val="24"/>
          <w:lang w:eastAsia="en-US"/>
        </w:rPr>
        <w:t xml:space="preserve">Andrew M. Smith, Chairman of </w:t>
      </w:r>
      <w:r w:rsidRPr="00196E54">
        <w:rPr>
          <w:rFonts w:asciiTheme="minorBidi" w:hAnsiTheme="minorBidi"/>
          <w:color w:val="000000" w:themeColor="text1"/>
          <w:sz w:val="24"/>
          <w:szCs w:val="24"/>
          <w:lang w:val="en-US"/>
        </w:rPr>
        <w:t xml:space="preserve">Buckinghamshire Thames Valley Local Enterprise Partnership, said: </w:t>
      </w:r>
      <w:r>
        <w:rPr>
          <w:rFonts w:asciiTheme="minorBidi" w:hAnsiTheme="minorBidi"/>
          <w:sz w:val="24"/>
          <w:szCs w:val="24"/>
          <w:lang w:val="en-US"/>
        </w:rPr>
        <w:t>“</w:t>
      </w:r>
      <w:r w:rsidRPr="00196E54">
        <w:rPr>
          <w:rFonts w:asciiTheme="minorBidi" w:hAnsiTheme="minorBidi"/>
          <w:sz w:val="24"/>
          <w:szCs w:val="24"/>
        </w:rPr>
        <w:t xml:space="preserve">The approval of Enterprise Zone status provides an enormous boost to help us grow our existing businesses and attract and accelerate </w:t>
      </w:r>
      <w:r>
        <w:rPr>
          <w:rFonts w:asciiTheme="minorBidi" w:hAnsiTheme="minorBidi"/>
          <w:sz w:val="24"/>
          <w:szCs w:val="24"/>
        </w:rPr>
        <w:t>new investment in three</w:t>
      </w:r>
      <w:r w:rsidRPr="00196E54">
        <w:rPr>
          <w:rFonts w:asciiTheme="minorBidi" w:hAnsiTheme="minorBidi"/>
          <w:sz w:val="24"/>
          <w:szCs w:val="24"/>
        </w:rPr>
        <w:t xml:space="preserve"> strategically important sites and in k</w:t>
      </w:r>
      <w:r>
        <w:rPr>
          <w:rFonts w:asciiTheme="minorBidi" w:hAnsiTheme="minorBidi"/>
          <w:sz w:val="24"/>
          <w:szCs w:val="24"/>
        </w:rPr>
        <w:t>ey business sectors for Buckinghamshire</w:t>
      </w:r>
      <w:r w:rsidRPr="00196E54">
        <w:rPr>
          <w:rFonts w:asciiTheme="minorBidi" w:hAnsiTheme="minorBidi"/>
          <w:sz w:val="24"/>
          <w:szCs w:val="24"/>
        </w:rPr>
        <w:t>.</w:t>
      </w:r>
      <w:r>
        <w:rPr>
          <w:rFonts w:asciiTheme="minorBidi" w:hAnsiTheme="minorBidi"/>
          <w:sz w:val="24"/>
          <w:szCs w:val="24"/>
        </w:rPr>
        <w:t xml:space="preserve">” </w:t>
      </w:r>
    </w:p>
    <w:p w:rsidR="00196E54" w:rsidRDefault="00196E54" w:rsidP="00196E54">
      <w:pPr>
        <w:spacing w:after="0" w:line="360" w:lineRule="auto"/>
        <w:rPr>
          <w:rFonts w:asciiTheme="minorBidi" w:hAnsiTheme="minorBidi"/>
          <w:sz w:val="24"/>
          <w:szCs w:val="24"/>
        </w:rPr>
      </w:pPr>
    </w:p>
    <w:p w:rsidR="005B4572" w:rsidRDefault="005B4572" w:rsidP="00196E54">
      <w:pPr>
        <w:spacing w:after="0" w:line="360" w:lineRule="auto"/>
        <w:rPr>
          <w:rFonts w:asciiTheme="minorBidi" w:hAnsiTheme="minorBidi"/>
          <w:sz w:val="24"/>
          <w:szCs w:val="24"/>
        </w:rPr>
      </w:pPr>
    </w:p>
    <w:p w:rsidR="00FE7A7C" w:rsidRPr="00FE7A7C" w:rsidRDefault="00FE7A7C" w:rsidP="00FE7A7C">
      <w:pPr>
        <w:spacing w:after="0" w:line="360" w:lineRule="auto"/>
        <w:jc w:val="right"/>
        <w:rPr>
          <w:rFonts w:asciiTheme="minorBidi" w:hAnsiTheme="minorBidi"/>
          <w:b/>
          <w:bCs/>
          <w:sz w:val="24"/>
          <w:szCs w:val="24"/>
        </w:rPr>
      </w:pPr>
      <w:r w:rsidRPr="00FE7A7C">
        <w:rPr>
          <w:rFonts w:asciiTheme="minorBidi" w:hAnsiTheme="minorBidi"/>
          <w:b/>
          <w:bCs/>
          <w:sz w:val="24"/>
          <w:szCs w:val="24"/>
        </w:rPr>
        <w:t>more…</w:t>
      </w:r>
    </w:p>
    <w:p w:rsidR="00FE7A7C" w:rsidRPr="00CA2812" w:rsidRDefault="002F5ECD" w:rsidP="002F5ECD">
      <w:pPr>
        <w:spacing w:after="0" w:line="240" w:lineRule="auto"/>
        <w:outlineLvl w:val="1"/>
        <w:rPr>
          <w:rStyle w:val="Strong"/>
          <w:rFonts w:asciiTheme="minorBidi" w:hAnsiTheme="minorBidi"/>
          <w:sz w:val="24"/>
          <w:szCs w:val="24"/>
        </w:rPr>
      </w:pPr>
      <w:r>
        <w:rPr>
          <w:rStyle w:val="Strong"/>
          <w:rFonts w:asciiTheme="minorBidi" w:hAnsiTheme="minorBidi"/>
          <w:sz w:val="24"/>
          <w:szCs w:val="24"/>
        </w:rPr>
        <w:lastRenderedPageBreak/>
        <w:t>Bucks</w:t>
      </w:r>
      <w:r w:rsidRPr="00CA2812">
        <w:rPr>
          <w:rStyle w:val="Strong"/>
          <w:rFonts w:asciiTheme="minorBidi" w:hAnsiTheme="minorBidi"/>
          <w:sz w:val="24"/>
          <w:szCs w:val="24"/>
        </w:rPr>
        <w:t xml:space="preserve"> </w:t>
      </w:r>
      <w:r>
        <w:rPr>
          <w:rStyle w:val="Strong"/>
          <w:rFonts w:asciiTheme="minorBidi" w:hAnsiTheme="minorBidi"/>
          <w:sz w:val="24"/>
          <w:szCs w:val="24"/>
        </w:rPr>
        <w:t>b</w:t>
      </w:r>
      <w:r w:rsidR="00FE7A7C" w:rsidRPr="00CA2812">
        <w:rPr>
          <w:rStyle w:val="Strong"/>
          <w:rFonts w:asciiTheme="minorBidi" w:hAnsiTheme="minorBidi"/>
          <w:sz w:val="24"/>
          <w:szCs w:val="24"/>
        </w:rPr>
        <w:t>usiness benefits of Enterprise Zone status</w:t>
      </w:r>
      <w:r w:rsidR="00FE7A7C">
        <w:rPr>
          <w:rStyle w:val="Strong"/>
          <w:rFonts w:asciiTheme="minorBidi" w:hAnsiTheme="minorBidi"/>
          <w:sz w:val="24"/>
          <w:szCs w:val="24"/>
        </w:rPr>
        <w:t>: 2</w:t>
      </w:r>
    </w:p>
    <w:p w:rsidR="00FE7A7C" w:rsidRDefault="00FE7A7C" w:rsidP="00196E54">
      <w:pPr>
        <w:spacing w:after="0" w:line="360" w:lineRule="auto"/>
        <w:rPr>
          <w:rFonts w:asciiTheme="minorBidi" w:hAnsiTheme="minorBidi"/>
          <w:sz w:val="24"/>
          <w:szCs w:val="24"/>
        </w:rPr>
      </w:pPr>
    </w:p>
    <w:p w:rsidR="00196E54" w:rsidRPr="00FE7A7C" w:rsidRDefault="00196E54" w:rsidP="00FE7A7C">
      <w:pPr>
        <w:spacing w:after="0" w:line="360" w:lineRule="auto"/>
        <w:rPr>
          <w:rFonts w:asciiTheme="minorBidi" w:hAnsiTheme="minorBidi"/>
          <w:sz w:val="24"/>
          <w:szCs w:val="24"/>
        </w:rPr>
      </w:pPr>
      <w:r>
        <w:rPr>
          <w:rFonts w:asciiTheme="minorBidi" w:hAnsiTheme="minorBidi"/>
          <w:sz w:val="24"/>
          <w:szCs w:val="24"/>
        </w:rPr>
        <w:t>Andrew added: “Our application is one of only four</w:t>
      </w:r>
      <w:r w:rsidRPr="00196E54">
        <w:rPr>
          <w:rFonts w:asciiTheme="minorBidi" w:hAnsiTheme="minorBidi"/>
          <w:sz w:val="24"/>
          <w:szCs w:val="24"/>
        </w:rPr>
        <w:t xml:space="preserve"> new sites in the South East of </w:t>
      </w:r>
      <w:r w:rsidRPr="00FE7A7C">
        <w:rPr>
          <w:rFonts w:asciiTheme="minorBidi" w:hAnsiTheme="minorBidi"/>
          <w:sz w:val="24"/>
          <w:szCs w:val="24"/>
        </w:rPr>
        <w:t xml:space="preserve">England that has been approved and has helped to buck the trend of national investment into the “Northern Powerhouse.” </w:t>
      </w:r>
    </w:p>
    <w:p w:rsidR="00F4008A" w:rsidRPr="00FE7A7C" w:rsidRDefault="00F4008A" w:rsidP="00FE7A7C">
      <w:pPr>
        <w:spacing w:after="0" w:line="360" w:lineRule="auto"/>
        <w:rPr>
          <w:rFonts w:asciiTheme="minorBidi" w:hAnsiTheme="minorBidi"/>
          <w:color w:val="000000" w:themeColor="text1"/>
          <w:sz w:val="24"/>
          <w:szCs w:val="24"/>
        </w:rPr>
      </w:pPr>
    </w:p>
    <w:p w:rsidR="00196E54" w:rsidRDefault="00FE7A7C" w:rsidP="00ED5649">
      <w:pPr>
        <w:spacing w:after="0" w:line="360" w:lineRule="auto"/>
        <w:rPr>
          <w:rFonts w:asciiTheme="minorBidi" w:hAnsiTheme="minorBidi"/>
          <w:color w:val="000000" w:themeColor="text1"/>
          <w:sz w:val="24"/>
          <w:szCs w:val="24"/>
          <w:lang w:eastAsia="en-US"/>
        </w:rPr>
      </w:pPr>
      <w:r w:rsidRPr="00FE7A7C">
        <w:rPr>
          <w:rFonts w:asciiTheme="minorBidi" w:hAnsiTheme="minorBidi"/>
          <w:sz w:val="24"/>
          <w:szCs w:val="24"/>
          <w:lang w:eastAsia="en-US"/>
        </w:rPr>
        <w:t>George Osborne, Chancellor of the Exchequer</w:t>
      </w:r>
      <w:r>
        <w:rPr>
          <w:rFonts w:asciiTheme="minorBidi" w:hAnsiTheme="minorBidi"/>
          <w:sz w:val="24"/>
          <w:szCs w:val="24"/>
          <w:lang w:eastAsia="en-US"/>
        </w:rPr>
        <w:t xml:space="preserve">, said: </w:t>
      </w:r>
      <w:r w:rsidRPr="00FE7A7C">
        <w:rPr>
          <w:rFonts w:asciiTheme="minorBidi" w:hAnsiTheme="minorBidi"/>
          <w:sz w:val="24"/>
          <w:szCs w:val="24"/>
          <w:lang w:eastAsia="en-US"/>
        </w:rPr>
        <w:t xml:space="preserve">“Enterprise zones offer companies business rates relief, streamlined planning regulations through the use of local development orders, and capital funding assistance aimed at supporting job </w:t>
      </w:r>
      <w:r w:rsidRPr="00D87A3A">
        <w:rPr>
          <w:rFonts w:asciiTheme="minorBidi" w:hAnsiTheme="minorBidi"/>
          <w:color w:val="000000" w:themeColor="text1"/>
          <w:sz w:val="24"/>
          <w:szCs w:val="24"/>
          <w:lang w:eastAsia="en-US"/>
        </w:rPr>
        <w:t xml:space="preserve">creation.” </w:t>
      </w:r>
    </w:p>
    <w:p w:rsidR="007A0936" w:rsidRDefault="007A0936" w:rsidP="00ED5649">
      <w:pPr>
        <w:spacing w:after="0" w:line="360" w:lineRule="auto"/>
        <w:rPr>
          <w:rFonts w:asciiTheme="minorBidi" w:hAnsiTheme="minorBidi"/>
          <w:color w:val="000000" w:themeColor="text1"/>
          <w:sz w:val="24"/>
          <w:szCs w:val="24"/>
          <w:lang w:eastAsia="en-US"/>
        </w:rPr>
      </w:pPr>
    </w:p>
    <w:p w:rsidR="007A0936" w:rsidRPr="00C7209A" w:rsidRDefault="007A0936" w:rsidP="00ED5649">
      <w:pPr>
        <w:spacing w:after="0" w:line="360" w:lineRule="auto"/>
        <w:rPr>
          <w:rFonts w:asciiTheme="minorBidi" w:hAnsiTheme="minorBidi"/>
          <w:sz w:val="24"/>
          <w:szCs w:val="24"/>
        </w:rPr>
      </w:pPr>
      <w:r>
        <w:rPr>
          <w:rFonts w:asciiTheme="minorBidi" w:hAnsiTheme="minorBidi"/>
          <w:sz w:val="24"/>
          <w:szCs w:val="24"/>
        </w:rPr>
        <w:t xml:space="preserve">Details of the </w:t>
      </w:r>
      <w:r w:rsidRPr="00C7209A">
        <w:rPr>
          <w:rFonts w:asciiTheme="minorBidi" w:hAnsiTheme="minorBidi"/>
          <w:sz w:val="24"/>
          <w:szCs w:val="24"/>
        </w:rPr>
        <w:t xml:space="preserve">three </w:t>
      </w:r>
      <w:r w:rsidR="00ED5649">
        <w:rPr>
          <w:rFonts w:asciiTheme="minorBidi" w:hAnsiTheme="minorBidi"/>
          <w:sz w:val="24"/>
          <w:szCs w:val="24"/>
        </w:rPr>
        <w:t xml:space="preserve">Aylesbury Vale </w:t>
      </w:r>
      <w:r w:rsidRPr="00C7209A">
        <w:rPr>
          <w:rFonts w:asciiTheme="minorBidi" w:hAnsiTheme="minorBidi"/>
          <w:sz w:val="24"/>
          <w:szCs w:val="24"/>
        </w:rPr>
        <w:t>Enterprise Zone sites:</w:t>
      </w:r>
    </w:p>
    <w:p w:rsidR="007A0936" w:rsidRPr="00C7209A" w:rsidRDefault="007A0936" w:rsidP="00ED5649">
      <w:pPr>
        <w:spacing w:after="0" w:line="360" w:lineRule="auto"/>
        <w:rPr>
          <w:rFonts w:asciiTheme="minorBidi" w:hAnsiTheme="minorBidi"/>
          <w:b/>
          <w:bCs/>
          <w:sz w:val="24"/>
          <w:szCs w:val="24"/>
          <w:lang w:val="en-US"/>
        </w:rPr>
      </w:pPr>
    </w:p>
    <w:p w:rsidR="007A0936" w:rsidRPr="00ED5649" w:rsidRDefault="00317A9F" w:rsidP="00ED5649">
      <w:pPr>
        <w:pStyle w:val="ListParagraph"/>
        <w:numPr>
          <w:ilvl w:val="0"/>
          <w:numId w:val="26"/>
        </w:numPr>
        <w:spacing w:after="0" w:line="360" w:lineRule="auto"/>
        <w:rPr>
          <w:rFonts w:asciiTheme="minorBidi" w:hAnsiTheme="minorBidi"/>
          <w:bCs/>
          <w:sz w:val="24"/>
          <w:szCs w:val="24"/>
        </w:rPr>
      </w:pPr>
      <w:hyperlink r:id="rId16" w:history="1">
        <w:r w:rsidR="007A0936" w:rsidRPr="00ED5649">
          <w:rPr>
            <w:rStyle w:val="Hyperlink"/>
            <w:rFonts w:asciiTheme="minorBidi" w:hAnsiTheme="minorBidi"/>
            <w:sz w:val="24"/>
            <w:szCs w:val="24"/>
          </w:rPr>
          <w:t>Westcott Venture Park </w:t>
        </w:r>
      </w:hyperlink>
      <w:r w:rsidR="007A0936" w:rsidRPr="00ED5649">
        <w:rPr>
          <w:rFonts w:asciiTheme="minorBidi" w:hAnsiTheme="minorBidi"/>
          <w:b/>
          <w:bCs/>
          <w:sz w:val="24"/>
          <w:szCs w:val="24"/>
        </w:rPr>
        <w:t xml:space="preserve"> </w:t>
      </w:r>
      <w:r w:rsidR="007A0936" w:rsidRPr="00ED5649">
        <w:rPr>
          <w:rFonts w:asciiTheme="minorBidi" w:hAnsiTheme="minorBidi"/>
          <w:sz w:val="24"/>
          <w:szCs w:val="24"/>
        </w:rPr>
        <w:t xml:space="preserve">is a 265 ha strategic employment site which is located between Aylesbury and Bicester, which has significant potential to develop as </w:t>
      </w:r>
      <w:r w:rsidR="007A0936" w:rsidRPr="00ED5649">
        <w:rPr>
          <w:rFonts w:asciiTheme="minorBidi" w:hAnsiTheme="minorBidi"/>
          <w:bCs/>
          <w:sz w:val="24"/>
          <w:szCs w:val="24"/>
        </w:rPr>
        <w:t>a centre of space propulsion and environmental engineering,</w:t>
      </w:r>
      <w:r w:rsidR="007A0936" w:rsidRPr="00ED5649">
        <w:rPr>
          <w:rFonts w:asciiTheme="minorBidi" w:hAnsiTheme="minorBidi"/>
          <w:sz w:val="24"/>
          <w:szCs w:val="24"/>
        </w:rPr>
        <w:t xml:space="preserve"> building on Buckinghamshire’s significant strengths in the space sector. High-tech research and development in the fields of satellite and future propulsion systems is concentrated at Westcott, with a primary cluster of UK space organisations all using the </w:t>
      </w:r>
      <w:r w:rsidR="007A0936" w:rsidRPr="00ED5649">
        <w:rPr>
          <w:rFonts w:asciiTheme="minorBidi" w:hAnsiTheme="minorBidi"/>
          <w:bCs/>
          <w:sz w:val="24"/>
          <w:szCs w:val="24"/>
        </w:rPr>
        <w:t>test facilities that exist on site.</w:t>
      </w:r>
    </w:p>
    <w:p w:rsidR="007A0936" w:rsidRPr="00E1436D" w:rsidRDefault="007A0936" w:rsidP="00ED5649">
      <w:pPr>
        <w:spacing w:after="0" w:line="360" w:lineRule="auto"/>
        <w:rPr>
          <w:rFonts w:asciiTheme="minorBidi" w:hAnsiTheme="minorBidi"/>
          <w:bCs/>
          <w:sz w:val="24"/>
          <w:szCs w:val="24"/>
        </w:rPr>
      </w:pPr>
    </w:p>
    <w:p w:rsidR="007A0936" w:rsidRPr="00ED5649" w:rsidRDefault="00317A9F" w:rsidP="00ED5649">
      <w:pPr>
        <w:pStyle w:val="ListParagraph"/>
        <w:numPr>
          <w:ilvl w:val="0"/>
          <w:numId w:val="26"/>
        </w:numPr>
        <w:spacing w:after="0" w:line="360" w:lineRule="auto"/>
        <w:rPr>
          <w:rFonts w:asciiTheme="minorBidi" w:hAnsiTheme="minorBidi"/>
          <w:b/>
          <w:bCs/>
          <w:sz w:val="24"/>
          <w:szCs w:val="24"/>
          <w:lang w:val="en-US"/>
        </w:rPr>
      </w:pPr>
      <w:hyperlink r:id="rId17" w:history="1">
        <w:r w:rsidR="007A0936" w:rsidRPr="00ED5649">
          <w:rPr>
            <w:rStyle w:val="Hyperlink"/>
            <w:rFonts w:asciiTheme="minorBidi" w:hAnsiTheme="minorBidi"/>
            <w:sz w:val="24"/>
            <w:szCs w:val="24"/>
          </w:rPr>
          <w:t>Silverstone Park</w:t>
        </w:r>
      </w:hyperlink>
      <w:r w:rsidR="007A0936" w:rsidRPr="00ED5649">
        <w:rPr>
          <w:rFonts w:asciiTheme="minorBidi" w:hAnsiTheme="minorBidi"/>
          <w:b/>
          <w:bCs/>
          <w:sz w:val="24"/>
          <w:szCs w:val="24"/>
        </w:rPr>
        <w:t xml:space="preserve"> </w:t>
      </w:r>
      <w:r w:rsidR="007A0936" w:rsidRPr="00ED5649">
        <w:rPr>
          <w:rFonts w:asciiTheme="minorBidi" w:hAnsiTheme="minorBidi"/>
          <w:sz w:val="24"/>
          <w:szCs w:val="24"/>
        </w:rPr>
        <w:t xml:space="preserve">is a technology park next to the Silverstone Grand Prix Circuit and at the centre of the UK’s high-performance technology and motorsport cluster. The estate includes over 60 companies and 250,000 sq. m of development land. </w:t>
      </w:r>
      <w:r w:rsidR="007A0936" w:rsidRPr="00ED5649">
        <w:rPr>
          <w:rFonts w:asciiTheme="minorBidi" w:hAnsiTheme="minorBidi"/>
          <w:bCs/>
          <w:sz w:val="24"/>
          <w:szCs w:val="24"/>
        </w:rPr>
        <w:t>Silverstone is an international brand and the home to Formula 1, with eight of the 11 F1 teams in close geographic proximity to the circuit.  Around 3,500 companies associated</w:t>
      </w:r>
      <w:r w:rsidR="007A0936" w:rsidRPr="00ED5649">
        <w:rPr>
          <w:rFonts w:asciiTheme="minorBidi" w:hAnsiTheme="minorBidi"/>
          <w:sz w:val="24"/>
          <w:szCs w:val="24"/>
        </w:rPr>
        <w:t xml:space="preserve"> with motorsport are based in the area employing around 40,000 people, including around 80 per cent of the world’s high-performance engineers.</w:t>
      </w:r>
    </w:p>
    <w:p w:rsidR="007A0936" w:rsidRDefault="007A0936" w:rsidP="00ED5649">
      <w:pPr>
        <w:spacing w:after="0" w:line="360" w:lineRule="auto"/>
        <w:rPr>
          <w:rFonts w:asciiTheme="minorBidi" w:hAnsiTheme="minorBidi"/>
          <w:b/>
          <w:bCs/>
          <w:sz w:val="24"/>
          <w:szCs w:val="24"/>
          <w:lang w:val="en-US"/>
        </w:rPr>
      </w:pPr>
    </w:p>
    <w:p w:rsidR="00ED5649" w:rsidRDefault="00ED5649" w:rsidP="00ED5649">
      <w:pPr>
        <w:spacing w:after="0" w:line="360" w:lineRule="auto"/>
        <w:rPr>
          <w:rFonts w:asciiTheme="minorBidi" w:hAnsiTheme="minorBidi"/>
          <w:b/>
          <w:bCs/>
          <w:sz w:val="24"/>
          <w:szCs w:val="24"/>
          <w:lang w:val="en-US"/>
        </w:rPr>
      </w:pPr>
    </w:p>
    <w:p w:rsidR="00ED5649" w:rsidRDefault="00ED5649" w:rsidP="00ED5649">
      <w:pPr>
        <w:spacing w:after="0" w:line="360" w:lineRule="auto"/>
        <w:rPr>
          <w:rFonts w:asciiTheme="minorBidi" w:hAnsiTheme="minorBidi"/>
          <w:b/>
          <w:bCs/>
          <w:sz w:val="24"/>
          <w:szCs w:val="24"/>
          <w:lang w:val="en-US"/>
        </w:rPr>
      </w:pPr>
    </w:p>
    <w:p w:rsidR="00ED5649" w:rsidRDefault="00ED5649" w:rsidP="00ED5649">
      <w:pPr>
        <w:spacing w:after="0" w:line="360" w:lineRule="auto"/>
        <w:jc w:val="right"/>
        <w:rPr>
          <w:rFonts w:asciiTheme="minorBidi" w:hAnsiTheme="minorBidi"/>
          <w:b/>
          <w:bCs/>
          <w:sz w:val="24"/>
          <w:szCs w:val="24"/>
        </w:rPr>
      </w:pPr>
      <w:r w:rsidRPr="00FE7A7C">
        <w:rPr>
          <w:rFonts w:asciiTheme="minorBidi" w:hAnsiTheme="minorBidi"/>
          <w:b/>
          <w:bCs/>
          <w:sz w:val="24"/>
          <w:szCs w:val="24"/>
        </w:rPr>
        <w:t>more…</w:t>
      </w:r>
    </w:p>
    <w:p w:rsidR="00ED5649" w:rsidRPr="00FE7A7C" w:rsidRDefault="00ED5649" w:rsidP="00ED5649">
      <w:pPr>
        <w:spacing w:after="0" w:line="360" w:lineRule="auto"/>
        <w:jc w:val="right"/>
        <w:rPr>
          <w:rFonts w:asciiTheme="minorBidi" w:hAnsiTheme="minorBidi"/>
          <w:b/>
          <w:bCs/>
          <w:sz w:val="24"/>
          <w:szCs w:val="24"/>
        </w:rPr>
      </w:pPr>
    </w:p>
    <w:p w:rsidR="00ED5649" w:rsidRPr="00CA2812" w:rsidRDefault="00ED5649" w:rsidP="00ED5649">
      <w:pPr>
        <w:spacing w:after="0" w:line="240" w:lineRule="auto"/>
        <w:outlineLvl w:val="1"/>
        <w:rPr>
          <w:rStyle w:val="Strong"/>
          <w:rFonts w:asciiTheme="minorBidi" w:hAnsiTheme="minorBidi"/>
          <w:sz w:val="24"/>
          <w:szCs w:val="24"/>
        </w:rPr>
      </w:pPr>
      <w:r>
        <w:rPr>
          <w:rStyle w:val="Strong"/>
          <w:rFonts w:asciiTheme="minorBidi" w:hAnsiTheme="minorBidi"/>
          <w:sz w:val="24"/>
          <w:szCs w:val="24"/>
        </w:rPr>
        <w:lastRenderedPageBreak/>
        <w:t>Bucks</w:t>
      </w:r>
      <w:r w:rsidRPr="00CA2812">
        <w:rPr>
          <w:rStyle w:val="Strong"/>
          <w:rFonts w:asciiTheme="minorBidi" w:hAnsiTheme="minorBidi"/>
          <w:sz w:val="24"/>
          <w:szCs w:val="24"/>
        </w:rPr>
        <w:t xml:space="preserve"> </w:t>
      </w:r>
      <w:r>
        <w:rPr>
          <w:rStyle w:val="Strong"/>
          <w:rFonts w:asciiTheme="minorBidi" w:hAnsiTheme="minorBidi"/>
          <w:sz w:val="24"/>
          <w:szCs w:val="24"/>
        </w:rPr>
        <w:t>b</w:t>
      </w:r>
      <w:r w:rsidRPr="00CA2812">
        <w:rPr>
          <w:rStyle w:val="Strong"/>
          <w:rFonts w:asciiTheme="minorBidi" w:hAnsiTheme="minorBidi"/>
          <w:sz w:val="24"/>
          <w:szCs w:val="24"/>
        </w:rPr>
        <w:t>usiness benefits of Enterprise Zone status</w:t>
      </w:r>
      <w:r>
        <w:rPr>
          <w:rStyle w:val="Strong"/>
          <w:rFonts w:asciiTheme="minorBidi" w:hAnsiTheme="minorBidi"/>
          <w:sz w:val="24"/>
          <w:szCs w:val="24"/>
        </w:rPr>
        <w:t>: 3</w:t>
      </w:r>
    </w:p>
    <w:p w:rsidR="00ED5649" w:rsidRPr="002A1F85" w:rsidRDefault="00ED5649" w:rsidP="00ED5649">
      <w:pPr>
        <w:spacing w:after="0" w:line="360" w:lineRule="auto"/>
        <w:rPr>
          <w:rFonts w:asciiTheme="minorBidi" w:eastAsiaTheme="minorHAnsi" w:hAnsiTheme="minorBidi"/>
          <w:color w:val="0070C0"/>
          <w:sz w:val="24"/>
          <w:szCs w:val="24"/>
          <w:lang w:eastAsia="en-US"/>
        </w:rPr>
      </w:pPr>
    </w:p>
    <w:p w:rsidR="00ED5649" w:rsidRPr="00ED5649" w:rsidRDefault="00ED5649" w:rsidP="00ED5649">
      <w:pPr>
        <w:spacing w:after="0" w:line="360" w:lineRule="auto"/>
        <w:rPr>
          <w:rFonts w:asciiTheme="minorBidi" w:hAnsiTheme="minorBidi"/>
          <w:b/>
          <w:bCs/>
          <w:sz w:val="24"/>
          <w:szCs w:val="24"/>
        </w:rPr>
      </w:pPr>
    </w:p>
    <w:p w:rsidR="00ED5649" w:rsidRDefault="00317A9F" w:rsidP="00ED5649">
      <w:pPr>
        <w:pStyle w:val="ListParagraph"/>
        <w:numPr>
          <w:ilvl w:val="0"/>
          <w:numId w:val="26"/>
        </w:numPr>
        <w:spacing w:after="0" w:line="360" w:lineRule="auto"/>
        <w:rPr>
          <w:rFonts w:asciiTheme="minorBidi" w:hAnsiTheme="minorBidi"/>
          <w:sz w:val="24"/>
          <w:szCs w:val="24"/>
        </w:rPr>
      </w:pPr>
      <w:hyperlink r:id="rId18" w:history="1">
        <w:r w:rsidR="007A0936" w:rsidRPr="00ED5649">
          <w:rPr>
            <w:rStyle w:val="Hyperlink"/>
            <w:rFonts w:asciiTheme="minorBidi" w:hAnsiTheme="minorBidi"/>
            <w:sz w:val="24"/>
            <w:szCs w:val="24"/>
            <w:lang w:val="en-US"/>
          </w:rPr>
          <w:t>A</w:t>
        </w:r>
        <w:r w:rsidR="007A0936" w:rsidRPr="00ED5649">
          <w:rPr>
            <w:rStyle w:val="Hyperlink"/>
            <w:rFonts w:asciiTheme="minorBidi" w:hAnsiTheme="minorBidi"/>
            <w:sz w:val="24"/>
            <w:szCs w:val="24"/>
            <w:lang w:val="en-US"/>
          </w:rPr>
          <w:t>r</w:t>
        </w:r>
        <w:r w:rsidR="007A0936" w:rsidRPr="00ED5649">
          <w:rPr>
            <w:rStyle w:val="Hyperlink"/>
            <w:rFonts w:asciiTheme="minorBidi" w:hAnsiTheme="minorBidi"/>
            <w:sz w:val="24"/>
            <w:szCs w:val="24"/>
            <w:lang w:val="en-US"/>
          </w:rPr>
          <w:t>la</w:t>
        </w:r>
      </w:hyperlink>
      <w:r w:rsidR="007A0936" w:rsidRPr="00ED5649">
        <w:rPr>
          <w:rFonts w:asciiTheme="minorBidi" w:hAnsiTheme="minorBidi"/>
          <w:sz w:val="24"/>
          <w:szCs w:val="24"/>
          <w:lang w:val="en-US"/>
        </w:rPr>
        <w:t xml:space="preserve"> / </w:t>
      </w:r>
      <w:hyperlink r:id="rId19" w:history="1">
        <w:r w:rsidR="007A0936" w:rsidRPr="00ED5649">
          <w:rPr>
            <w:rStyle w:val="Hyperlink"/>
            <w:rFonts w:asciiTheme="minorBidi" w:hAnsiTheme="minorBidi"/>
            <w:sz w:val="24"/>
            <w:szCs w:val="24"/>
            <w:lang w:val="en-US"/>
          </w:rPr>
          <w:t>Woodlands</w:t>
        </w:r>
      </w:hyperlink>
      <w:r w:rsidR="007A0936" w:rsidRPr="00ED5649">
        <w:rPr>
          <w:rFonts w:asciiTheme="minorBidi" w:hAnsiTheme="minorBidi"/>
          <w:b/>
          <w:bCs/>
          <w:color w:val="0070C0"/>
          <w:sz w:val="24"/>
          <w:szCs w:val="24"/>
        </w:rPr>
        <w:t xml:space="preserve"> </w:t>
      </w:r>
      <w:r w:rsidR="007A0936" w:rsidRPr="00ED5649">
        <w:rPr>
          <w:rFonts w:asciiTheme="minorBidi" w:hAnsiTheme="minorBidi"/>
          <w:sz w:val="24"/>
          <w:szCs w:val="24"/>
        </w:rPr>
        <w:t>has significant potential for stimulating increased employment in the ag</w:t>
      </w:r>
      <w:r w:rsidR="00135414">
        <w:rPr>
          <w:rFonts w:asciiTheme="minorBidi" w:hAnsiTheme="minorBidi"/>
          <w:sz w:val="24"/>
          <w:szCs w:val="24"/>
        </w:rPr>
        <w:t>r</w:t>
      </w:r>
      <w:r w:rsidR="007A0936" w:rsidRPr="00ED5649">
        <w:rPr>
          <w:rFonts w:asciiTheme="minorBidi" w:hAnsiTheme="minorBidi"/>
          <w:sz w:val="24"/>
          <w:szCs w:val="24"/>
        </w:rPr>
        <w:t>i-food and human health sectors in the east of Aylesbury, buildi</w:t>
      </w:r>
      <w:r w:rsidR="00135414">
        <w:rPr>
          <w:rFonts w:asciiTheme="minorBidi" w:hAnsiTheme="minorBidi"/>
          <w:sz w:val="24"/>
          <w:szCs w:val="24"/>
        </w:rPr>
        <w:t>ng on links to the Arla super d</w:t>
      </w:r>
      <w:r w:rsidR="007A0936" w:rsidRPr="00ED5649">
        <w:rPr>
          <w:rFonts w:asciiTheme="minorBidi" w:hAnsiTheme="minorBidi"/>
          <w:sz w:val="24"/>
          <w:szCs w:val="24"/>
        </w:rPr>
        <w:t>a</w:t>
      </w:r>
      <w:r w:rsidR="00135414">
        <w:rPr>
          <w:rFonts w:asciiTheme="minorBidi" w:hAnsiTheme="minorBidi"/>
          <w:sz w:val="24"/>
          <w:szCs w:val="24"/>
        </w:rPr>
        <w:t>i</w:t>
      </w:r>
      <w:r w:rsidR="007A0936" w:rsidRPr="00ED5649">
        <w:rPr>
          <w:rFonts w:asciiTheme="minorBidi" w:hAnsiTheme="minorBidi"/>
          <w:sz w:val="24"/>
          <w:szCs w:val="24"/>
        </w:rPr>
        <w:t xml:space="preserve">ry, the wider food science </w:t>
      </w:r>
    </w:p>
    <w:p w:rsidR="007A0936" w:rsidRPr="00ED5649" w:rsidRDefault="007A0936" w:rsidP="00ED5649">
      <w:pPr>
        <w:spacing w:after="0" w:line="360" w:lineRule="auto"/>
        <w:ind w:left="720"/>
        <w:rPr>
          <w:rFonts w:asciiTheme="minorBidi" w:hAnsiTheme="minorBidi"/>
          <w:sz w:val="24"/>
          <w:szCs w:val="24"/>
        </w:rPr>
      </w:pPr>
      <w:r w:rsidRPr="00ED5649">
        <w:rPr>
          <w:rFonts w:asciiTheme="minorBidi" w:hAnsiTheme="minorBidi"/>
          <w:sz w:val="24"/>
          <w:szCs w:val="24"/>
        </w:rPr>
        <w:t xml:space="preserve">strengths of Buckinghamshire and the work that is going on to create a healthy living new town, as part of the wider Woodlands development. Aylesbury Woodlands could potentially deliver 150,000 sq. m. of employment floor-space and up to 1,100 residential dwellings, with commercial leisure supporting retail, sport and recreational facilities set in extensive green infrastructure, and the delivery of the Eastern Link Road South. These two developments present a unique opportunity to establish a nationally significant food science enterprise zone in the UK.  </w:t>
      </w:r>
    </w:p>
    <w:p w:rsidR="00196E54" w:rsidRPr="00D87A3A" w:rsidRDefault="00196E54" w:rsidP="00FE7A7C">
      <w:pPr>
        <w:spacing w:after="0" w:line="360" w:lineRule="auto"/>
        <w:rPr>
          <w:rFonts w:asciiTheme="minorBidi" w:hAnsiTheme="minorBidi"/>
          <w:color w:val="000000" w:themeColor="text1"/>
          <w:sz w:val="24"/>
          <w:szCs w:val="24"/>
        </w:rPr>
      </w:pPr>
    </w:p>
    <w:p w:rsidR="002A1F85" w:rsidRPr="00D87A3A" w:rsidRDefault="002A1F85" w:rsidP="00D87A3A">
      <w:pPr>
        <w:spacing w:after="0" w:line="360" w:lineRule="auto"/>
        <w:rPr>
          <w:rFonts w:asciiTheme="minorBidi" w:hAnsiTheme="minorBidi"/>
          <w:color w:val="000000" w:themeColor="text1"/>
          <w:sz w:val="24"/>
          <w:szCs w:val="24"/>
        </w:rPr>
      </w:pPr>
      <w:r w:rsidRPr="00D87A3A">
        <w:rPr>
          <w:rFonts w:asciiTheme="minorBidi" w:hAnsiTheme="minorBidi"/>
          <w:color w:val="000000" w:themeColor="text1"/>
          <w:sz w:val="24"/>
          <w:szCs w:val="24"/>
        </w:rPr>
        <w:t xml:space="preserve">BTVLEP’s overarching commercial direction for the Aylesbury Vale Enterprise Zone is to develop and grow the current high skills base; indigenous industrial/research strengths; natural growth in population and housing numbers; and the number of imminent infrastructure developments in the region to deliver significant growth, jobs creation </w:t>
      </w:r>
      <w:r w:rsidR="005B4572">
        <w:rPr>
          <w:rFonts w:asciiTheme="minorBidi" w:hAnsiTheme="minorBidi"/>
          <w:color w:val="000000" w:themeColor="text1"/>
          <w:sz w:val="24"/>
          <w:szCs w:val="24"/>
        </w:rPr>
        <w:t xml:space="preserve">– up to 8,665 skilled positions - </w:t>
      </w:r>
      <w:r w:rsidRPr="00D87A3A">
        <w:rPr>
          <w:rFonts w:asciiTheme="minorBidi" w:hAnsiTheme="minorBidi"/>
          <w:color w:val="000000" w:themeColor="text1"/>
          <w:sz w:val="24"/>
          <w:szCs w:val="24"/>
        </w:rPr>
        <w:t>and productivity improvements in the high performance technology/motorsport; space propulsion/environmental engineering; and agri-food/human health sectors.</w:t>
      </w:r>
    </w:p>
    <w:p w:rsidR="00D87A3A" w:rsidRPr="00D87A3A" w:rsidRDefault="00D87A3A" w:rsidP="00D87A3A">
      <w:pPr>
        <w:spacing w:after="0" w:line="360" w:lineRule="auto"/>
        <w:rPr>
          <w:rFonts w:asciiTheme="minorBidi" w:hAnsiTheme="minorBidi"/>
          <w:color w:val="000000" w:themeColor="text1"/>
          <w:sz w:val="24"/>
          <w:szCs w:val="24"/>
        </w:rPr>
      </w:pPr>
    </w:p>
    <w:p w:rsidR="00D87A3A" w:rsidRPr="002A1F85" w:rsidRDefault="00D87A3A" w:rsidP="005B4572">
      <w:pPr>
        <w:pStyle w:val="Default"/>
        <w:spacing w:line="360" w:lineRule="auto"/>
      </w:pPr>
      <w:r w:rsidRPr="002A1F85">
        <w:t xml:space="preserve">The Enterprise Zone status will </w:t>
      </w:r>
      <w:r w:rsidR="005B4572">
        <w:t xml:space="preserve">also </w:t>
      </w:r>
      <w:r w:rsidRPr="002A1F85">
        <w:t xml:space="preserve">help unlock further significant private </w:t>
      </w:r>
      <w:r>
        <w:t>and national investment in the three</w:t>
      </w:r>
      <w:r w:rsidRPr="002A1F85">
        <w:t xml:space="preserve"> sites</w:t>
      </w:r>
      <w:r w:rsidR="005B4572">
        <w:t>,</w:t>
      </w:r>
      <w:r w:rsidRPr="002A1F85">
        <w:t xml:space="preserve"> including agencies such as the UK Space Agency who have already shown conside</w:t>
      </w:r>
      <w:r w:rsidR="005B4572">
        <w:t xml:space="preserve">rable interest in the Westcott site.   </w:t>
      </w:r>
      <w:r w:rsidR="005B4572">
        <w:br/>
      </w:r>
    </w:p>
    <w:p w:rsidR="00D87A3A" w:rsidRDefault="00D87A3A" w:rsidP="00D87A3A">
      <w:pPr>
        <w:pStyle w:val="Default"/>
        <w:spacing w:line="360" w:lineRule="auto"/>
      </w:pPr>
      <w:r w:rsidRPr="002A1F85">
        <w:t xml:space="preserve">Whilst Buckinghamshire is </w:t>
      </w:r>
      <w:r w:rsidRPr="002A1F85">
        <w:rPr>
          <w:bCs/>
        </w:rPr>
        <w:t xml:space="preserve">the highest ranking ‘significant rural’ innovative region </w:t>
      </w:r>
      <w:r w:rsidRPr="002A1F85">
        <w:t>in the whole of the our economy</w:t>
      </w:r>
      <w:r w:rsidR="002B337D">
        <w:t>,</w:t>
      </w:r>
      <w:r w:rsidRPr="002A1F85">
        <w:t xml:space="preserve"> </w:t>
      </w:r>
      <w:r w:rsidR="002B337D">
        <w:t xml:space="preserve">it </w:t>
      </w:r>
      <w:r w:rsidRPr="002A1F85">
        <w:t xml:space="preserve">has also historically been characterised </w:t>
      </w:r>
      <w:r w:rsidR="002B337D">
        <w:t>with</w:t>
      </w:r>
      <w:r w:rsidRPr="002A1F85">
        <w:t xml:space="preserve"> the </w:t>
      </w:r>
      <w:r w:rsidRPr="002A1F85">
        <w:rPr>
          <w:bCs/>
        </w:rPr>
        <w:t>highest proportion of firms with low levels of employment growth</w:t>
      </w:r>
      <w:r w:rsidR="002B337D">
        <w:t>,</w:t>
      </w:r>
      <w:r w:rsidRPr="002A1F85">
        <w:t xml:space="preserve"> the </w:t>
      </w:r>
      <w:r w:rsidRPr="002A1F85">
        <w:rPr>
          <w:bCs/>
        </w:rPr>
        <w:t>highest proportion of out-commuting</w:t>
      </w:r>
      <w:r w:rsidR="002B337D">
        <w:t>,</w:t>
      </w:r>
      <w:r w:rsidRPr="002A1F85">
        <w:t xml:space="preserve"> and the </w:t>
      </w:r>
      <w:r w:rsidRPr="002A1F85">
        <w:rPr>
          <w:bCs/>
        </w:rPr>
        <w:t>third lowest level of new commercial office floor-space development</w:t>
      </w:r>
      <w:r w:rsidR="002B337D">
        <w:rPr>
          <w:bCs/>
        </w:rPr>
        <w:t>.</w:t>
      </w:r>
      <w:r w:rsidRPr="002A1F85">
        <w:br/>
      </w:r>
    </w:p>
    <w:p w:rsidR="00ED5649" w:rsidRPr="00FE7A7C" w:rsidRDefault="00ED5649" w:rsidP="00ED5649">
      <w:pPr>
        <w:spacing w:after="0" w:line="360" w:lineRule="auto"/>
        <w:jc w:val="right"/>
        <w:rPr>
          <w:rFonts w:asciiTheme="minorBidi" w:hAnsiTheme="minorBidi"/>
          <w:b/>
          <w:bCs/>
          <w:sz w:val="24"/>
          <w:szCs w:val="24"/>
        </w:rPr>
      </w:pPr>
      <w:r w:rsidRPr="00FE7A7C">
        <w:rPr>
          <w:rFonts w:asciiTheme="minorBidi" w:hAnsiTheme="minorBidi"/>
          <w:b/>
          <w:bCs/>
          <w:sz w:val="24"/>
          <w:szCs w:val="24"/>
        </w:rPr>
        <w:t>more…</w:t>
      </w:r>
    </w:p>
    <w:p w:rsidR="00ED5649" w:rsidRPr="00CA2812" w:rsidRDefault="00ED5649" w:rsidP="00ED5649">
      <w:pPr>
        <w:spacing w:after="0" w:line="240" w:lineRule="auto"/>
        <w:outlineLvl w:val="1"/>
        <w:rPr>
          <w:rStyle w:val="Strong"/>
          <w:rFonts w:asciiTheme="minorBidi" w:hAnsiTheme="minorBidi"/>
          <w:sz w:val="24"/>
          <w:szCs w:val="24"/>
        </w:rPr>
      </w:pPr>
      <w:r>
        <w:rPr>
          <w:rStyle w:val="Strong"/>
          <w:rFonts w:asciiTheme="minorBidi" w:hAnsiTheme="minorBidi"/>
          <w:sz w:val="24"/>
          <w:szCs w:val="24"/>
        </w:rPr>
        <w:lastRenderedPageBreak/>
        <w:t>Bucks</w:t>
      </w:r>
      <w:r w:rsidRPr="00CA2812">
        <w:rPr>
          <w:rStyle w:val="Strong"/>
          <w:rFonts w:asciiTheme="minorBidi" w:hAnsiTheme="minorBidi"/>
          <w:sz w:val="24"/>
          <w:szCs w:val="24"/>
        </w:rPr>
        <w:t xml:space="preserve"> </w:t>
      </w:r>
      <w:r>
        <w:rPr>
          <w:rStyle w:val="Strong"/>
          <w:rFonts w:asciiTheme="minorBidi" w:hAnsiTheme="minorBidi"/>
          <w:sz w:val="24"/>
          <w:szCs w:val="24"/>
        </w:rPr>
        <w:t>b</w:t>
      </w:r>
      <w:r w:rsidRPr="00CA2812">
        <w:rPr>
          <w:rStyle w:val="Strong"/>
          <w:rFonts w:asciiTheme="minorBidi" w:hAnsiTheme="minorBidi"/>
          <w:sz w:val="24"/>
          <w:szCs w:val="24"/>
        </w:rPr>
        <w:t>usiness benefits of Enterprise Zone status</w:t>
      </w:r>
      <w:r>
        <w:rPr>
          <w:rStyle w:val="Strong"/>
          <w:rFonts w:asciiTheme="minorBidi" w:hAnsiTheme="minorBidi"/>
          <w:sz w:val="24"/>
          <w:szCs w:val="24"/>
        </w:rPr>
        <w:t>: 4</w:t>
      </w:r>
    </w:p>
    <w:p w:rsidR="00ED5649" w:rsidRPr="002A1F85" w:rsidRDefault="00ED5649" w:rsidP="00ED5649">
      <w:pPr>
        <w:spacing w:after="0" w:line="360" w:lineRule="auto"/>
        <w:rPr>
          <w:rFonts w:asciiTheme="minorBidi" w:eastAsiaTheme="minorHAnsi" w:hAnsiTheme="minorBidi"/>
          <w:color w:val="0070C0"/>
          <w:sz w:val="24"/>
          <w:szCs w:val="24"/>
          <w:lang w:eastAsia="en-US"/>
        </w:rPr>
      </w:pPr>
    </w:p>
    <w:p w:rsidR="00ED5649" w:rsidRDefault="00ED5649" w:rsidP="00D87A3A">
      <w:pPr>
        <w:pStyle w:val="Default"/>
        <w:spacing w:line="360" w:lineRule="auto"/>
      </w:pPr>
    </w:p>
    <w:p w:rsidR="00D87A3A" w:rsidRDefault="002B337D" w:rsidP="002B337D">
      <w:pPr>
        <w:pStyle w:val="Default"/>
        <w:spacing w:line="360" w:lineRule="auto"/>
        <w:rPr>
          <w:lang w:eastAsia="en-US"/>
        </w:rPr>
      </w:pPr>
      <w:r w:rsidRPr="002A1F85">
        <w:t xml:space="preserve">The scale and specialised nature of the development, the mix of uses and the highly strategic position, </w:t>
      </w:r>
      <w:r w:rsidRPr="002A1F85">
        <w:rPr>
          <w:bCs/>
        </w:rPr>
        <w:t xml:space="preserve">at the heart of the ‘Golden Triangle’ and at the centre of the ‘Oxford to Cambridge Arc’ </w:t>
      </w:r>
      <w:r w:rsidRPr="002A1F85">
        <w:t>will enable Aylesbury Vale Enterprise Zone to challenge internationally as a new major employment locatio</w:t>
      </w:r>
      <w:r>
        <w:t>n</w:t>
      </w:r>
      <w:r w:rsidRPr="002A1F85">
        <w:t xml:space="preserve">. </w:t>
      </w:r>
    </w:p>
    <w:p w:rsidR="002A1F85" w:rsidRPr="00CA2812" w:rsidRDefault="002A1F85" w:rsidP="000D02B3">
      <w:pPr>
        <w:spacing w:after="0" w:line="360" w:lineRule="auto"/>
        <w:rPr>
          <w:rFonts w:asciiTheme="minorBidi" w:hAnsiTheme="minorBidi"/>
          <w:color w:val="0070C0"/>
          <w:sz w:val="24"/>
          <w:szCs w:val="24"/>
        </w:rPr>
      </w:pPr>
    </w:p>
    <w:p w:rsidR="00D174F1" w:rsidRDefault="003F111E" w:rsidP="00E3709A">
      <w:pPr>
        <w:pStyle w:val="NormalWeb"/>
        <w:spacing w:before="0" w:beforeAutospacing="0" w:after="0" w:afterAutospacing="0" w:line="360" w:lineRule="auto"/>
        <w:jc w:val="center"/>
        <w:rPr>
          <w:rFonts w:ascii="Arial" w:hAnsi="Arial" w:cs="Arial"/>
          <w:b/>
          <w:bCs/>
          <w:color w:val="000000" w:themeColor="text1"/>
        </w:rPr>
      </w:pPr>
      <w:r w:rsidRPr="002A1F85">
        <w:rPr>
          <w:rFonts w:ascii="Arial" w:hAnsi="Arial" w:cs="Arial"/>
          <w:b/>
          <w:bCs/>
          <w:color w:val="000000" w:themeColor="text1"/>
        </w:rPr>
        <w:t>Ends</w:t>
      </w:r>
    </w:p>
    <w:p w:rsidR="007A0936" w:rsidRDefault="007A0936" w:rsidP="00E3709A">
      <w:pPr>
        <w:pStyle w:val="NormalWeb"/>
        <w:spacing w:before="0" w:beforeAutospacing="0" w:after="0" w:afterAutospacing="0" w:line="360" w:lineRule="auto"/>
        <w:jc w:val="center"/>
        <w:rPr>
          <w:rFonts w:ascii="Arial" w:hAnsi="Arial" w:cs="Arial"/>
          <w:b/>
          <w:bCs/>
          <w:color w:val="000000" w:themeColor="text1"/>
        </w:rPr>
      </w:pPr>
    </w:p>
    <w:p w:rsidR="00ED5649" w:rsidRDefault="00ED5649" w:rsidP="00E3709A">
      <w:pPr>
        <w:pStyle w:val="NormalWeb"/>
        <w:spacing w:before="0" w:beforeAutospacing="0" w:after="0" w:afterAutospacing="0" w:line="360" w:lineRule="auto"/>
        <w:jc w:val="center"/>
        <w:rPr>
          <w:rFonts w:ascii="Arial" w:hAnsi="Arial" w:cs="Arial"/>
          <w:b/>
          <w:bCs/>
          <w:color w:val="000000" w:themeColor="text1"/>
        </w:rPr>
      </w:pPr>
    </w:p>
    <w:p w:rsidR="00ED5649" w:rsidRPr="002A1F85" w:rsidRDefault="00ED5649" w:rsidP="00E3709A">
      <w:pPr>
        <w:pStyle w:val="NormalWeb"/>
        <w:spacing w:before="0" w:beforeAutospacing="0" w:after="0" w:afterAutospacing="0" w:line="360" w:lineRule="auto"/>
        <w:jc w:val="center"/>
        <w:rPr>
          <w:rFonts w:ascii="Arial" w:hAnsi="Arial" w:cs="Arial"/>
          <w:b/>
          <w:bCs/>
          <w:color w:val="000000" w:themeColor="text1"/>
        </w:rPr>
      </w:pPr>
    </w:p>
    <w:p w:rsidR="00A9699A" w:rsidRDefault="0010252F" w:rsidP="007A0936">
      <w:pPr>
        <w:spacing w:after="0" w:line="240" w:lineRule="auto"/>
        <w:rPr>
          <w:rFonts w:asciiTheme="minorBidi" w:hAnsiTheme="minorBidi"/>
          <w:b/>
          <w:bCs/>
          <w:sz w:val="24"/>
          <w:szCs w:val="24"/>
          <w:lang w:val="en-US"/>
        </w:rPr>
      </w:pPr>
      <w:r w:rsidRPr="00C7209A">
        <w:rPr>
          <w:rFonts w:asciiTheme="minorBidi" w:hAnsiTheme="minorBidi"/>
          <w:b/>
          <w:bCs/>
          <w:sz w:val="24"/>
          <w:szCs w:val="24"/>
          <w:lang w:val="en-US"/>
        </w:rPr>
        <w:t>Note to editors</w:t>
      </w:r>
    </w:p>
    <w:p w:rsidR="00D87A3A" w:rsidRDefault="00D87A3A" w:rsidP="007A0936">
      <w:pPr>
        <w:spacing w:after="0" w:line="240" w:lineRule="auto"/>
        <w:rPr>
          <w:rFonts w:asciiTheme="minorBidi" w:hAnsiTheme="minorBidi"/>
          <w:b/>
          <w:bCs/>
          <w:sz w:val="24"/>
          <w:szCs w:val="24"/>
          <w:lang w:val="en-US"/>
        </w:rPr>
      </w:pPr>
    </w:p>
    <w:p w:rsidR="007A0936" w:rsidRPr="002A1F85" w:rsidRDefault="007A0936" w:rsidP="007A0936">
      <w:pPr>
        <w:spacing w:after="0" w:line="240" w:lineRule="auto"/>
        <w:rPr>
          <w:rFonts w:asciiTheme="minorBidi" w:hAnsiTheme="minorBidi"/>
          <w:sz w:val="24"/>
          <w:szCs w:val="24"/>
        </w:rPr>
      </w:pPr>
      <w:r w:rsidRPr="002A1F85">
        <w:rPr>
          <w:rFonts w:asciiTheme="minorBidi" w:hAnsiTheme="minorBidi"/>
          <w:color w:val="000000"/>
          <w:sz w:val="24"/>
          <w:szCs w:val="24"/>
          <w:lang w:val="en-US"/>
        </w:rPr>
        <w:t>Established in 2012, Enterprise Zones are at the heart of the government’s long term economic plan, supporting businesses to grow. Since their start in April 2012 they have laid down the foundations for success for 540 businesses, attracting over £2.2 billion pounds of private sector investment, building world class business facilities and transport links and attracting 19,000 jobs</w:t>
      </w:r>
      <w:r w:rsidR="00135414">
        <w:rPr>
          <w:rFonts w:asciiTheme="minorBidi" w:hAnsiTheme="minorBidi"/>
          <w:color w:val="000000"/>
          <w:sz w:val="24"/>
          <w:szCs w:val="24"/>
          <w:lang w:val="en-US"/>
        </w:rPr>
        <w:t>.</w:t>
      </w:r>
      <w:bookmarkStart w:id="0" w:name="_GoBack"/>
      <w:bookmarkEnd w:id="0"/>
    </w:p>
    <w:p w:rsidR="007A0936" w:rsidRPr="002A1F85" w:rsidRDefault="007A0936" w:rsidP="007A0936">
      <w:pPr>
        <w:spacing w:after="0" w:line="240" w:lineRule="auto"/>
        <w:ind w:left="720"/>
        <w:rPr>
          <w:rFonts w:asciiTheme="minorBidi" w:hAnsiTheme="minorBidi"/>
          <w:sz w:val="24"/>
          <w:szCs w:val="24"/>
        </w:rPr>
      </w:pPr>
    </w:p>
    <w:p w:rsidR="007A0936" w:rsidRPr="002A1F85" w:rsidRDefault="007A0936" w:rsidP="007A0936">
      <w:pPr>
        <w:spacing w:after="0" w:line="240" w:lineRule="auto"/>
        <w:rPr>
          <w:rFonts w:asciiTheme="minorBidi" w:hAnsiTheme="minorBidi"/>
          <w:sz w:val="24"/>
          <w:szCs w:val="24"/>
        </w:rPr>
      </w:pPr>
      <w:r w:rsidRPr="002A1F85">
        <w:rPr>
          <w:rFonts w:asciiTheme="minorBidi" w:hAnsiTheme="minorBidi"/>
          <w:color w:val="000000"/>
          <w:sz w:val="24"/>
          <w:szCs w:val="24"/>
        </w:rPr>
        <w:t>Enterprise Zones are an important part of the Government’s programme to devolve responsibility for leadership of local growth and provide a powerful tool for Local Enterprise Partnerships to develop their local economy.</w:t>
      </w:r>
    </w:p>
    <w:p w:rsidR="007A0936" w:rsidRPr="00C7209A" w:rsidRDefault="007A0936" w:rsidP="00D87A3A">
      <w:pPr>
        <w:spacing w:after="0" w:line="240" w:lineRule="auto"/>
        <w:rPr>
          <w:rFonts w:asciiTheme="minorBidi" w:hAnsiTheme="minorBidi"/>
          <w:b/>
          <w:bCs/>
          <w:sz w:val="24"/>
          <w:szCs w:val="24"/>
          <w:lang w:val="en-US"/>
        </w:rPr>
      </w:pPr>
    </w:p>
    <w:p w:rsidR="00C7209A" w:rsidRDefault="00C7209A" w:rsidP="00D87A3A">
      <w:pPr>
        <w:spacing w:after="0" w:line="240" w:lineRule="auto"/>
        <w:rPr>
          <w:rFonts w:asciiTheme="minorBidi" w:hAnsiTheme="minorBidi"/>
          <w:bCs/>
          <w:sz w:val="24"/>
          <w:szCs w:val="24"/>
          <w:lang w:eastAsia="en-US"/>
        </w:rPr>
      </w:pPr>
      <w:r w:rsidRPr="00C7209A">
        <w:rPr>
          <w:rFonts w:asciiTheme="minorBidi" w:hAnsiTheme="minorBidi"/>
          <w:bCs/>
          <w:sz w:val="24"/>
          <w:szCs w:val="24"/>
          <w:lang w:eastAsia="en-US"/>
        </w:rPr>
        <w:t>The latest call for Enterprise Zones was made by Government in July 2015</w:t>
      </w:r>
      <w:r>
        <w:rPr>
          <w:rFonts w:asciiTheme="minorBidi" w:hAnsiTheme="minorBidi"/>
          <w:bCs/>
          <w:sz w:val="24"/>
          <w:szCs w:val="24"/>
          <w:lang w:eastAsia="en-US"/>
        </w:rPr>
        <w:t>,</w:t>
      </w:r>
      <w:r w:rsidRPr="00C7209A">
        <w:rPr>
          <w:rFonts w:asciiTheme="minorBidi" w:hAnsiTheme="minorBidi"/>
          <w:bCs/>
          <w:sz w:val="24"/>
          <w:szCs w:val="24"/>
          <w:lang w:eastAsia="en-US"/>
        </w:rPr>
        <w:t xml:space="preserve"> with Bu</w:t>
      </w:r>
      <w:r>
        <w:rPr>
          <w:rFonts w:asciiTheme="minorBidi" w:hAnsiTheme="minorBidi"/>
          <w:bCs/>
          <w:sz w:val="24"/>
          <w:szCs w:val="24"/>
          <w:lang w:eastAsia="en-US"/>
        </w:rPr>
        <w:t>ckinghamshire Thames Valley LEP -</w:t>
      </w:r>
      <w:r w:rsidRPr="00C7209A">
        <w:rPr>
          <w:rFonts w:asciiTheme="minorBidi" w:hAnsiTheme="minorBidi"/>
          <w:bCs/>
          <w:sz w:val="24"/>
          <w:szCs w:val="24"/>
          <w:lang w:eastAsia="en-US"/>
        </w:rPr>
        <w:t xml:space="preserve"> with the support of A</w:t>
      </w:r>
      <w:r>
        <w:rPr>
          <w:rFonts w:asciiTheme="minorBidi" w:hAnsiTheme="minorBidi"/>
          <w:bCs/>
          <w:sz w:val="24"/>
          <w:szCs w:val="24"/>
          <w:lang w:eastAsia="en-US"/>
        </w:rPr>
        <w:t xml:space="preserve">ylesbury </w:t>
      </w:r>
      <w:r w:rsidRPr="00C7209A">
        <w:rPr>
          <w:rFonts w:asciiTheme="minorBidi" w:hAnsiTheme="minorBidi"/>
          <w:bCs/>
          <w:sz w:val="24"/>
          <w:szCs w:val="24"/>
          <w:lang w:eastAsia="en-US"/>
        </w:rPr>
        <w:t>V</w:t>
      </w:r>
      <w:r>
        <w:rPr>
          <w:rFonts w:asciiTheme="minorBidi" w:hAnsiTheme="minorBidi"/>
          <w:bCs/>
          <w:sz w:val="24"/>
          <w:szCs w:val="24"/>
          <w:lang w:eastAsia="en-US"/>
        </w:rPr>
        <w:t xml:space="preserve">ale </w:t>
      </w:r>
      <w:r w:rsidRPr="00C7209A">
        <w:rPr>
          <w:rFonts w:asciiTheme="minorBidi" w:hAnsiTheme="minorBidi"/>
          <w:bCs/>
          <w:sz w:val="24"/>
          <w:szCs w:val="24"/>
          <w:lang w:eastAsia="en-US"/>
        </w:rPr>
        <w:t>D</w:t>
      </w:r>
      <w:r>
        <w:rPr>
          <w:rFonts w:asciiTheme="minorBidi" w:hAnsiTheme="minorBidi"/>
          <w:bCs/>
          <w:sz w:val="24"/>
          <w:szCs w:val="24"/>
          <w:lang w:eastAsia="en-US"/>
        </w:rPr>
        <w:t xml:space="preserve">istrict </w:t>
      </w:r>
      <w:r w:rsidRPr="00C7209A">
        <w:rPr>
          <w:rFonts w:asciiTheme="minorBidi" w:hAnsiTheme="minorBidi"/>
          <w:bCs/>
          <w:sz w:val="24"/>
          <w:szCs w:val="24"/>
          <w:lang w:eastAsia="en-US"/>
        </w:rPr>
        <w:t>C</w:t>
      </w:r>
      <w:r>
        <w:rPr>
          <w:rFonts w:asciiTheme="minorBidi" w:hAnsiTheme="minorBidi"/>
          <w:bCs/>
          <w:sz w:val="24"/>
          <w:szCs w:val="24"/>
          <w:lang w:eastAsia="en-US"/>
        </w:rPr>
        <w:t>ouncil, Buckinghamshire</w:t>
      </w:r>
      <w:r w:rsidRPr="00C7209A">
        <w:rPr>
          <w:rFonts w:asciiTheme="minorBidi" w:hAnsiTheme="minorBidi"/>
          <w:bCs/>
          <w:sz w:val="24"/>
          <w:szCs w:val="24"/>
          <w:lang w:eastAsia="en-US"/>
        </w:rPr>
        <w:t xml:space="preserve"> C</w:t>
      </w:r>
      <w:r>
        <w:rPr>
          <w:rFonts w:asciiTheme="minorBidi" w:hAnsiTheme="minorBidi"/>
          <w:bCs/>
          <w:sz w:val="24"/>
          <w:szCs w:val="24"/>
          <w:lang w:eastAsia="en-US"/>
        </w:rPr>
        <w:t xml:space="preserve">ounty </w:t>
      </w:r>
      <w:r w:rsidRPr="00C7209A">
        <w:rPr>
          <w:rFonts w:asciiTheme="minorBidi" w:hAnsiTheme="minorBidi"/>
          <w:bCs/>
          <w:sz w:val="24"/>
          <w:szCs w:val="24"/>
          <w:lang w:eastAsia="en-US"/>
        </w:rPr>
        <w:t>C</w:t>
      </w:r>
      <w:r>
        <w:rPr>
          <w:rFonts w:asciiTheme="minorBidi" w:hAnsiTheme="minorBidi"/>
          <w:bCs/>
          <w:sz w:val="24"/>
          <w:szCs w:val="24"/>
          <w:lang w:eastAsia="en-US"/>
        </w:rPr>
        <w:t>ouncil</w:t>
      </w:r>
      <w:r w:rsidRPr="00C7209A">
        <w:rPr>
          <w:rFonts w:asciiTheme="minorBidi" w:hAnsiTheme="minorBidi"/>
          <w:bCs/>
          <w:sz w:val="24"/>
          <w:szCs w:val="24"/>
          <w:lang w:eastAsia="en-US"/>
        </w:rPr>
        <w:t xml:space="preserve"> and landowners and site developers</w:t>
      </w:r>
      <w:r>
        <w:rPr>
          <w:rFonts w:asciiTheme="minorBidi" w:hAnsiTheme="minorBidi"/>
          <w:bCs/>
          <w:sz w:val="24"/>
          <w:szCs w:val="24"/>
          <w:lang w:eastAsia="en-US"/>
        </w:rPr>
        <w:t xml:space="preserve"> -</w:t>
      </w:r>
      <w:r w:rsidRPr="00C7209A">
        <w:rPr>
          <w:rFonts w:asciiTheme="minorBidi" w:hAnsiTheme="minorBidi"/>
          <w:bCs/>
          <w:sz w:val="24"/>
          <w:szCs w:val="24"/>
          <w:lang w:eastAsia="en-US"/>
        </w:rPr>
        <w:t xml:space="preserve"> submitting an application in September. </w:t>
      </w:r>
    </w:p>
    <w:p w:rsidR="00D87A3A" w:rsidRPr="00C7209A" w:rsidRDefault="00D87A3A" w:rsidP="00D87A3A">
      <w:pPr>
        <w:spacing w:after="0" w:line="240" w:lineRule="auto"/>
        <w:rPr>
          <w:rFonts w:asciiTheme="minorBidi" w:hAnsiTheme="minorBidi"/>
          <w:bCs/>
          <w:sz w:val="24"/>
          <w:szCs w:val="24"/>
          <w:lang w:eastAsia="en-US"/>
        </w:rPr>
      </w:pPr>
    </w:p>
    <w:p w:rsidR="00C7209A" w:rsidRDefault="00C7209A" w:rsidP="00D87A3A">
      <w:pPr>
        <w:spacing w:after="0" w:line="240" w:lineRule="auto"/>
        <w:rPr>
          <w:rFonts w:asciiTheme="minorBidi" w:hAnsiTheme="minorBidi"/>
          <w:bCs/>
          <w:sz w:val="24"/>
          <w:szCs w:val="24"/>
          <w:vertAlign w:val="superscript"/>
          <w:lang w:eastAsia="en-US"/>
        </w:rPr>
      </w:pPr>
      <w:r w:rsidRPr="00C7209A">
        <w:rPr>
          <w:rFonts w:asciiTheme="minorBidi" w:hAnsiTheme="minorBidi"/>
          <w:bCs/>
          <w:sz w:val="24"/>
          <w:szCs w:val="24"/>
          <w:lang w:eastAsia="en-US"/>
        </w:rPr>
        <w:t>The success of the Aylesbury Vale application was announced by Chancellor George Osborne as part of his Autumn Summit on November 26</w:t>
      </w:r>
      <w:r w:rsidRPr="00C7209A">
        <w:rPr>
          <w:rFonts w:asciiTheme="minorBidi" w:hAnsiTheme="minorBidi"/>
          <w:bCs/>
          <w:sz w:val="24"/>
          <w:szCs w:val="24"/>
          <w:vertAlign w:val="superscript"/>
          <w:lang w:eastAsia="en-US"/>
        </w:rPr>
        <w:t>th</w:t>
      </w:r>
      <w:r>
        <w:rPr>
          <w:rFonts w:asciiTheme="minorBidi" w:hAnsiTheme="minorBidi"/>
          <w:bCs/>
          <w:sz w:val="24"/>
          <w:szCs w:val="24"/>
          <w:vertAlign w:val="superscript"/>
          <w:lang w:eastAsia="en-US"/>
        </w:rPr>
        <w:t>.</w:t>
      </w:r>
    </w:p>
    <w:p w:rsidR="00E1436D" w:rsidRPr="005A56EE" w:rsidRDefault="00E1436D" w:rsidP="00D174F1">
      <w:pPr>
        <w:spacing w:line="360" w:lineRule="auto"/>
        <w:rPr>
          <w:rFonts w:asciiTheme="minorBidi" w:hAnsiTheme="minorBidi"/>
          <w:b/>
          <w:bCs/>
          <w:sz w:val="24"/>
          <w:szCs w:val="24"/>
        </w:rPr>
      </w:pPr>
    </w:p>
    <w:p w:rsidR="005115DD" w:rsidRPr="005115DD" w:rsidRDefault="005115DD" w:rsidP="005115DD">
      <w:pPr>
        <w:spacing w:after="0" w:line="240" w:lineRule="auto"/>
        <w:rPr>
          <w:rFonts w:asciiTheme="minorBidi" w:hAnsiTheme="minorBidi"/>
          <w:sz w:val="24"/>
          <w:szCs w:val="24"/>
        </w:rPr>
      </w:pPr>
      <w:r w:rsidRPr="005115DD">
        <w:rPr>
          <w:rFonts w:asciiTheme="minorBidi" w:hAnsiTheme="minorBidi"/>
          <w:sz w:val="24"/>
          <w:szCs w:val="24"/>
        </w:rPr>
        <w:t xml:space="preserve">Buckinghamshire is the Entrepreneurial Heart of Britain where, for well over a decade, more businesses have started here than anywhere else in the UK. It is no accident that we are the Birthplace of the Paralympics at Stoke Mandeville, the creative film engine for James Bond and Star Wars at Pinewood Studios, and the joint home of the Silverstone Grand Prix Circuit.  </w:t>
      </w:r>
    </w:p>
    <w:p w:rsidR="005115DD" w:rsidRPr="005115DD" w:rsidRDefault="005115DD" w:rsidP="005115DD">
      <w:pPr>
        <w:spacing w:after="0" w:line="240" w:lineRule="auto"/>
        <w:rPr>
          <w:rFonts w:asciiTheme="minorBidi" w:hAnsiTheme="minorBidi"/>
          <w:b/>
          <w:bCs/>
          <w:sz w:val="24"/>
          <w:szCs w:val="24"/>
        </w:rPr>
      </w:pP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20"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317A9F" w:rsidP="00AE3614">
      <w:pPr>
        <w:pStyle w:val="NoSpacing"/>
        <w:jc w:val="both"/>
        <w:rPr>
          <w:rFonts w:asciiTheme="minorBidi" w:hAnsiTheme="minorBidi" w:cstheme="minorBidi"/>
          <w:sz w:val="24"/>
          <w:szCs w:val="24"/>
        </w:rPr>
      </w:pPr>
      <w:hyperlink r:id="rId21"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T: 01494 568933</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M: 07866 492292</w:t>
      </w:r>
    </w:p>
    <w:p w:rsidR="006C074F" w:rsidRDefault="00AE3614" w:rsidP="00E3709A">
      <w:pPr>
        <w:pStyle w:val="Default"/>
        <w:rPr>
          <w:rFonts w:asciiTheme="minorBidi" w:hAnsiTheme="minorBidi" w:cstheme="minorBidi"/>
        </w:rPr>
      </w:pPr>
      <w:r w:rsidRPr="00380276">
        <w:rPr>
          <w:rFonts w:asciiTheme="minorBidi" w:hAnsiTheme="minorBidi" w:cstheme="minorBidi"/>
        </w:rPr>
        <w:t xml:space="preserve">E: richard.burton@btvlep.co.uk   </w:t>
      </w:r>
    </w:p>
    <w:p w:rsidR="00E5422D" w:rsidRDefault="00E5422D" w:rsidP="00E3709A">
      <w:pPr>
        <w:pStyle w:val="Default"/>
        <w:rPr>
          <w:rFonts w:asciiTheme="minorBidi" w:hAnsiTheme="minorBidi" w:cstheme="minorBidi"/>
        </w:rPr>
      </w:pPr>
    </w:p>
    <w:p w:rsidR="009E6F75" w:rsidRPr="00404C7A" w:rsidRDefault="009E6F75" w:rsidP="009E6F75">
      <w:pPr>
        <w:rPr>
          <w:rFonts w:cs="Arial"/>
          <w:bCs/>
          <w:sz w:val="20"/>
          <w:lang w:eastAsia="en-US"/>
        </w:rPr>
      </w:pPr>
    </w:p>
    <w:p w:rsidR="00E5422D" w:rsidRPr="00E3709A" w:rsidRDefault="00E5422D" w:rsidP="00E5422D">
      <w:pPr>
        <w:pStyle w:val="Default"/>
        <w:rPr>
          <w:rFonts w:asciiTheme="minorBidi" w:hAnsiTheme="minorBidi" w:cstheme="minorBidi"/>
        </w:rPr>
      </w:pP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936" w:rsidRDefault="007A0936" w:rsidP="006957AC">
      <w:pPr>
        <w:spacing w:after="0" w:line="240" w:lineRule="auto"/>
      </w:pPr>
      <w:r>
        <w:separator/>
      </w:r>
    </w:p>
  </w:endnote>
  <w:endnote w:type="continuationSeparator" w:id="0">
    <w:p w:rsidR="007A0936" w:rsidRDefault="007A0936"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936" w:rsidRDefault="007A0936" w:rsidP="006957AC">
      <w:pPr>
        <w:spacing w:after="0" w:line="240" w:lineRule="auto"/>
      </w:pPr>
      <w:r>
        <w:separator/>
      </w:r>
    </w:p>
  </w:footnote>
  <w:footnote w:type="continuationSeparator" w:id="0">
    <w:p w:rsidR="007A0936" w:rsidRDefault="007A0936"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6EFE"/>
    <w:multiLevelType w:val="hybridMultilevel"/>
    <w:tmpl w:val="8FB824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73B19"/>
    <w:multiLevelType w:val="hybridMultilevel"/>
    <w:tmpl w:val="D44E5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97E32E5"/>
    <w:multiLevelType w:val="hybridMultilevel"/>
    <w:tmpl w:val="78B2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D2D14"/>
    <w:multiLevelType w:val="hybridMultilevel"/>
    <w:tmpl w:val="183C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13EC1"/>
    <w:multiLevelType w:val="hybridMultilevel"/>
    <w:tmpl w:val="D606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8"/>
  </w:num>
  <w:num w:numId="5">
    <w:abstractNumId w:val="23"/>
  </w:num>
  <w:num w:numId="6">
    <w:abstractNumId w:val="16"/>
  </w:num>
  <w:num w:numId="7">
    <w:abstractNumId w:val="9"/>
  </w:num>
  <w:num w:numId="8">
    <w:abstractNumId w:val="24"/>
  </w:num>
  <w:num w:numId="9">
    <w:abstractNumId w:val="13"/>
  </w:num>
  <w:num w:numId="10">
    <w:abstractNumId w:val="5"/>
  </w:num>
  <w:num w:numId="11">
    <w:abstractNumId w:val="4"/>
  </w:num>
  <w:num w:numId="12">
    <w:abstractNumId w:val="11"/>
  </w:num>
  <w:num w:numId="13">
    <w:abstractNumId w:val="22"/>
  </w:num>
  <w:num w:numId="14">
    <w:abstractNumId w:val="19"/>
  </w:num>
  <w:num w:numId="15">
    <w:abstractNumId w:val="7"/>
  </w:num>
  <w:num w:numId="16">
    <w:abstractNumId w:val="3"/>
  </w:num>
  <w:num w:numId="17">
    <w:abstractNumId w:val="25"/>
  </w:num>
  <w:num w:numId="18">
    <w:abstractNumId w:val="21"/>
  </w:num>
  <w:num w:numId="19">
    <w:abstractNumId w:val="14"/>
  </w:num>
  <w:num w:numId="20">
    <w:abstractNumId w:val="0"/>
  </w:num>
  <w:num w:numId="21">
    <w:abstractNumId w:val="12"/>
  </w:num>
  <w:num w:numId="22">
    <w:abstractNumId w:val="2"/>
  </w:num>
  <w:num w:numId="23">
    <w:abstractNumId w:val="6"/>
  </w:num>
  <w:num w:numId="24">
    <w:abstractNumId w:val="1"/>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04C18"/>
    <w:rsid w:val="000201A5"/>
    <w:rsid w:val="000269DA"/>
    <w:rsid w:val="00026E35"/>
    <w:rsid w:val="00035632"/>
    <w:rsid w:val="00035905"/>
    <w:rsid w:val="00035EB0"/>
    <w:rsid w:val="00036EA6"/>
    <w:rsid w:val="000440A2"/>
    <w:rsid w:val="00046FC5"/>
    <w:rsid w:val="00047E8F"/>
    <w:rsid w:val="00052BB6"/>
    <w:rsid w:val="00052D24"/>
    <w:rsid w:val="00081A7E"/>
    <w:rsid w:val="00084737"/>
    <w:rsid w:val="000945B4"/>
    <w:rsid w:val="000A4C4D"/>
    <w:rsid w:val="000A5748"/>
    <w:rsid w:val="000D02B3"/>
    <w:rsid w:val="000D70CD"/>
    <w:rsid w:val="000E696D"/>
    <w:rsid w:val="000F26E7"/>
    <w:rsid w:val="000F37FD"/>
    <w:rsid w:val="000F57C8"/>
    <w:rsid w:val="000F792C"/>
    <w:rsid w:val="00100D54"/>
    <w:rsid w:val="0010252F"/>
    <w:rsid w:val="00104347"/>
    <w:rsid w:val="00107C8A"/>
    <w:rsid w:val="00107CF2"/>
    <w:rsid w:val="001108C7"/>
    <w:rsid w:val="00114614"/>
    <w:rsid w:val="00114995"/>
    <w:rsid w:val="001227A6"/>
    <w:rsid w:val="00125B0D"/>
    <w:rsid w:val="00131B6B"/>
    <w:rsid w:val="00134369"/>
    <w:rsid w:val="00134AD7"/>
    <w:rsid w:val="00135414"/>
    <w:rsid w:val="001368E2"/>
    <w:rsid w:val="00137E34"/>
    <w:rsid w:val="0014412A"/>
    <w:rsid w:val="00145E52"/>
    <w:rsid w:val="00151973"/>
    <w:rsid w:val="00153E98"/>
    <w:rsid w:val="0015543F"/>
    <w:rsid w:val="00155D58"/>
    <w:rsid w:val="0016523A"/>
    <w:rsid w:val="00176547"/>
    <w:rsid w:val="001775E8"/>
    <w:rsid w:val="00181689"/>
    <w:rsid w:val="00192FB1"/>
    <w:rsid w:val="001941C2"/>
    <w:rsid w:val="00195B28"/>
    <w:rsid w:val="00196BF7"/>
    <w:rsid w:val="00196E54"/>
    <w:rsid w:val="001A29A2"/>
    <w:rsid w:val="001B200D"/>
    <w:rsid w:val="001B66DE"/>
    <w:rsid w:val="001C099D"/>
    <w:rsid w:val="001C6D4B"/>
    <w:rsid w:val="001D0F84"/>
    <w:rsid w:val="001D2C7B"/>
    <w:rsid w:val="001E3EC8"/>
    <w:rsid w:val="00202ACB"/>
    <w:rsid w:val="00210344"/>
    <w:rsid w:val="00211F28"/>
    <w:rsid w:val="00213624"/>
    <w:rsid w:val="00214FF2"/>
    <w:rsid w:val="00224FAA"/>
    <w:rsid w:val="002253B3"/>
    <w:rsid w:val="00225948"/>
    <w:rsid w:val="00242963"/>
    <w:rsid w:val="00245B36"/>
    <w:rsid w:val="0024622D"/>
    <w:rsid w:val="00251283"/>
    <w:rsid w:val="00257E8C"/>
    <w:rsid w:val="00290B6E"/>
    <w:rsid w:val="00291C69"/>
    <w:rsid w:val="002937AF"/>
    <w:rsid w:val="00296AA1"/>
    <w:rsid w:val="00297A1A"/>
    <w:rsid w:val="00297D1B"/>
    <w:rsid w:val="00297DF4"/>
    <w:rsid w:val="002A1379"/>
    <w:rsid w:val="002A1F85"/>
    <w:rsid w:val="002B1DF6"/>
    <w:rsid w:val="002B337D"/>
    <w:rsid w:val="002B3B56"/>
    <w:rsid w:val="002B3D1E"/>
    <w:rsid w:val="002B406B"/>
    <w:rsid w:val="002C05CC"/>
    <w:rsid w:val="002C0E41"/>
    <w:rsid w:val="002C0F86"/>
    <w:rsid w:val="002C1BAB"/>
    <w:rsid w:val="002C3287"/>
    <w:rsid w:val="002C4595"/>
    <w:rsid w:val="002D2DA8"/>
    <w:rsid w:val="002E6E66"/>
    <w:rsid w:val="002F04B0"/>
    <w:rsid w:val="002F53DF"/>
    <w:rsid w:val="002F557D"/>
    <w:rsid w:val="002F5ECD"/>
    <w:rsid w:val="003009CF"/>
    <w:rsid w:val="0030449C"/>
    <w:rsid w:val="003121AD"/>
    <w:rsid w:val="003135E6"/>
    <w:rsid w:val="00313889"/>
    <w:rsid w:val="00317A9F"/>
    <w:rsid w:val="00321A84"/>
    <w:rsid w:val="00322300"/>
    <w:rsid w:val="0032265E"/>
    <w:rsid w:val="003234AD"/>
    <w:rsid w:val="0032551D"/>
    <w:rsid w:val="0032797C"/>
    <w:rsid w:val="00333D7E"/>
    <w:rsid w:val="00340A5E"/>
    <w:rsid w:val="00345200"/>
    <w:rsid w:val="0035463B"/>
    <w:rsid w:val="00354D2A"/>
    <w:rsid w:val="003613C0"/>
    <w:rsid w:val="003618F5"/>
    <w:rsid w:val="00367BAB"/>
    <w:rsid w:val="00367F91"/>
    <w:rsid w:val="00370F48"/>
    <w:rsid w:val="0037707F"/>
    <w:rsid w:val="00380276"/>
    <w:rsid w:val="00380C61"/>
    <w:rsid w:val="00384659"/>
    <w:rsid w:val="0038652A"/>
    <w:rsid w:val="003A0AD5"/>
    <w:rsid w:val="003A360B"/>
    <w:rsid w:val="003A69BF"/>
    <w:rsid w:val="003A7FBE"/>
    <w:rsid w:val="003B27E4"/>
    <w:rsid w:val="003D7318"/>
    <w:rsid w:val="003E239A"/>
    <w:rsid w:val="003E32B8"/>
    <w:rsid w:val="003F111E"/>
    <w:rsid w:val="00404775"/>
    <w:rsid w:val="00412DC9"/>
    <w:rsid w:val="00413828"/>
    <w:rsid w:val="00413F5C"/>
    <w:rsid w:val="00416F46"/>
    <w:rsid w:val="00424B0B"/>
    <w:rsid w:val="004276CF"/>
    <w:rsid w:val="0043695B"/>
    <w:rsid w:val="00436A34"/>
    <w:rsid w:val="004469B2"/>
    <w:rsid w:val="00446F5F"/>
    <w:rsid w:val="00451695"/>
    <w:rsid w:val="004541AA"/>
    <w:rsid w:val="004547ED"/>
    <w:rsid w:val="00457D95"/>
    <w:rsid w:val="00461E64"/>
    <w:rsid w:val="00473DFD"/>
    <w:rsid w:val="0047593B"/>
    <w:rsid w:val="00476575"/>
    <w:rsid w:val="0048735C"/>
    <w:rsid w:val="004A0BAD"/>
    <w:rsid w:val="004A748C"/>
    <w:rsid w:val="004B6AE3"/>
    <w:rsid w:val="004C62B6"/>
    <w:rsid w:val="004D1213"/>
    <w:rsid w:val="004D15C0"/>
    <w:rsid w:val="004D358B"/>
    <w:rsid w:val="004D468E"/>
    <w:rsid w:val="004E359D"/>
    <w:rsid w:val="004F099F"/>
    <w:rsid w:val="004F2114"/>
    <w:rsid w:val="004F5085"/>
    <w:rsid w:val="005039EB"/>
    <w:rsid w:val="00504490"/>
    <w:rsid w:val="005049CA"/>
    <w:rsid w:val="00511281"/>
    <w:rsid w:val="005115DD"/>
    <w:rsid w:val="00512B42"/>
    <w:rsid w:val="00512D2D"/>
    <w:rsid w:val="00517C22"/>
    <w:rsid w:val="005310B2"/>
    <w:rsid w:val="00537EB2"/>
    <w:rsid w:val="005429A9"/>
    <w:rsid w:val="00543F48"/>
    <w:rsid w:val="00546451"/>
    <w:rsid w:val="00552152"/>
    <w:rsid w:val="0055722D"/>
    <w:rsid w:val="00563C11"/>
    <w:rsid w:val="005729BB"/>
    <w:rsid w:val="005867A7"/>
    <w:rsid w:val="0058734F"/>
    <w:rsid w:val="00587514"/>
    <w:rsid w:val="0059161C"/>
    <w:rsid w:val="005A4339"/>
    <w:rsid w:val="005A56EE"/>
    <w:rsid w:val="005B1960"/>
    <w:rsid w:val="005B4572"/>
    <w:rsid w:val="005C2046"/>
    <w:rsid w:val="005D0B7D"/>
    <w:rsid w:val="005D7433"/>
    <w:rsid w:val="005D7D15"/>
    <w:rsid w:val="005E0472"/>
    <w:rsid w:val="005E129B"/>
    <w:rsid w:val="005F294B"/>
    <w:rsid w:val="005F3F0B"/>
    <w:rsid w:val="005F6D7A"/>
    <w:rsid w:val="006015D3"/>
    <w:rsid w:val="00611E09"/>
    <w:rsid w:val="00620C2E"/>
    <w:rsid w:val="006216EF"/>
    <w:rsid w:val="0063385B"/>
    <w:rsid w:val="00634D58"/>
    <w:rsid w:val="00635A0F"/>
    <w:rsid w:val="006360D6"/>
    <w:rsid w:val="00640549"/>
    <w:rsid w:val="00640D7A"/>
    <w:rsid w:val="00642406"/>
    <w:rsid w:val="00642DD5"/>
    <w:rsid w:val="0065568A"/>
    <w:rsid w:val="006602E4"/>
    <w:rsid w:val="00664BBC"/>
    <w:rsid w:val="006651DE"/>
    <w:rsid w:val="00667D83"/>
    <w:rsid w:val="00670E6B"/>
    <w:rsid w:val="00676B06"/>
    <w:rsid w:val="006836BA"/>
    <w:rsid w:val="006957AC"/>
    <w:rsid w:val="006959EA"/>
    <w:rsid w:val="00696F0B"/>
    <w:rsid w:val="006A5966"/>
    <w:rsid w:val="006B082A"/>
    <w:rsid w:val="006C074F"/>
    <w:rsid w:val="006C2ECC"/>
    <w:rsid w:val="006C44F5"/>
    <w:rsid w:val="006C4F38"/>
    <w:rsid w:val="006C5411"/>
    <w:rsid w:val="006D2616"/>
    <w:rsid w:val="006D7986"/>
    <w:rsid w:val="006E2E09"/>
    <w:rsid w:val="006E7B61"/>
    <w:rsid w:val="006F7A7D"/>
    <w:rsid w:val="00710B58"/>
    <w:rsid w:val="007138DE"/>
    <w:rsid w:val="007138E6"/>
    <w:rsid w:val="00720AFD"/>
    <w:rsid w:val="007214E3"/>
    <w:rsid w:val="00727040"/>
    <w:rsid w:val="00730A71"/>
    <w:rsid w:val="00734651"/>
    <w:rsid w:val="00734B6F"/>
    <w:rsid w:val="00736760"/>
    <w:rsid w:val="00761D78"/>
    <w:rsid w:val="00765EDC"/>
    <w:rsid w:val="007903F6"/>
    <w:rsid w:val="007928E1"/>
    <w:rsid w:val="00795BE7"/>
    <w:rsid w:val="007960D9"/>
    <w:rsid w:val="0079700B"/>
    <w:rsid w:val="007A0936"/>
    <w:rsid w:val="007A48BB"/>
    <w:rsid w:val="007B61E4"/>
    <w:rsid w:val="007C0898"/>
    <w:rsid w:val="007C1B23"/>
    <w:rsid w:val="007E3CE5"/>
    <w:rsid w:val="007F6B57"/>
    <w:rsid w:val="008018D1"/>
    <w:rsid w:val="00801A24"/>
    <w:rsid w:val="008041A9"/>
    <w:rsid w:val="00815174"/>
    <w:rsid w:val="00825734"/>
    <w:rsid w:val="00826943"/>
    <w:rsid w:val="00827749"/>
    <w:rsid w:val="00830BBE"/>
    <w:rsid w:val="008318F0"/>
    <w:rsid w:val="008423B4"/>
    <w:rsid w:val="0084427B"/>
    <w:rsid w:val="0084473D"/>
    <w:rsid w:val="00844AC0"/>
    <w:rsid w:val="00846729"/>
    <w:rsid w:val="00846E8F"/>
    <w:rsid w:val="0084774C"/>
    <w:rsid w:val="0085116C"/>
    <w:rsid w:val="008515FE"/>
    <w:rsid w:val="008518F2"/>
    <w:rsid w:val="00852E0C"/>
    <w:rsid w:val="0085667C"/>
    <w:rsid w:val="00863CC0"/>
    <w:rsid w:val="0086682E"/>
    <w:rsid w:val="00874967"/>
    <w:rsid w:val="008772C3"/>
    <w:rsid w:val="0087756F"/>
    <w:rsid w:val="00884DAC"/>
    <w:rsid w:val="008904D9"/>
    <w:rsid w:val="00897EA5"/>
    <w:rsid w:val="008B71FA"/>
    <w:rsid w:val="008C27D5"/>
    <w:rsid w:val="008D2E9C"/>
    <w:rsid w:val="008D4CBF"/>
    <w:rsid w:val="008D760E"/>
    <w:rsid w:val="008E29A9"/>
    <w:rsid w:val="008E6842"/>
    <w:rsid w:val="008F0B6C"/>
    <w:rsid w:val="008F7BEA"/>
    <w:rsid w:val="009027C3"/>
    <w:rsid w:val="009117D1"/>
    <w:rsid w:val="009168A1"/>
    <w:rsid w:val="00934FF0"/>
    <w:rsid w:val="00947165"/>
    <w:rsid w:val="0095225F"/>
    <w:rsid w:val="009532AA"/>
    <w:rsid w:val="009555AE"/>
    <w:rsid w:val="0096198C"/>
    <w:rsid w:val="00962F90"/>
    <w:rsid w:val="00963058"/>
    <w:rsid w:val="00963237"/>
    <w:rsid w:val="00977DBF"/>
    <w:rsid w:val="00983499"/>
    <w:rsid w:val="009900A8"/>
    <w:rsid w:val="00991837"/>
    <w:rsid w:val="00991A54"/>
    <w:rsid w:val="00992100"/>
    <w:rsid w:val="009A262B"/>
    <w:rsid w:val="009A356A"/>
    <w:rsid w:val="009A66D7"/>
    <w:rsid w:val="009A7C47"/>
    <w:rsid w:val="009B03AB"/>
    <w:rsid w:val="009B22E8"/>
    <w:rsid w:val="009B5683"/>
    <w:rsid w:val="009B5F91"/>
    <w:rsid w:val="009B5FED"/>
    <w:rsid w:val="009B687B"/>
    <w:rsid w:val="009C41D6"/>
    <w:rsid w:val="009C468D"/>
    <w:rsid w:val="009D18B9"/>
    <w:rsid w:val="009D62C2"/>
    <w:rsid w:val="009D6727"/>
    <w:rsid w:val="009D7A30"/>
    <w:rsid w:val="009E39CE"/>
    <w:rsid w:val="009E3B2E"/>
    <w:rsid w:val="009E4DBC"/>
    <w:rsid w:val="009E6F75"/>
    <w:rsid w:val="009F09FA"/>
    <w:rsid w:val="009F485A"/>
    <w:rsid w:val="00A02C50"/>
    <w:rsid w:val="00A17785"/>
    <w:rsid w:val="00A229BB"/>
    <w:rsid w:val="00A325DB"/>
    <w:rsid w:val="00A32912"/>
    <w:rsid w:val="00A33F93"/>
    <w:rsid w:val="00A379BA"/>
    <w:rsid w:val="00A37D45"/>
    <w:rsid w:val="00A45346"/>
    <w:rsid w:val="00A663E5"/>
    <w:rsid w:val="00A66A29"/>
    <w:rsid w:val="00A7376C"/>
    <w:rsid w:val="00A75AC9"/>
    <w:rsid w:val="00A75BF7"/>
    <w:rsid w:val="00A8452C"/>
    <w:rsid w:val="00A87C13"/>
    <w:rsid w:val="00A9699A"/>
    <w:rsid w:val="00AA69A3"/>
    <w:rsid w:val="00AA710E"/>
    <w:rsid w:val="00AB30C6"/>
    <w:rsid w:val="00AB639B"/>
    <w:rsid w:val="00AB670E"/>
    <w:rsid w:val="00AB753E"/>
    <w:rsid w:val="00AD609A"/>
    <w:rsid w:val="00AD75F1"/>
    <w:rsid w:val="00AE3614"/>
    <w:rsid w:val="00AF26C0"/>
    <w:rsid w:val="00B01522"/>
    <w:rsid w:val="00B01703"/>
    <w:rsid w:val="00B04672"/>
    <w:rsid w:val="00B06FFB"/>
    <w:rsid w:val="00B17175"/>
    <w:rsid w:val="00B17D86"/>
    <w:rsid w:val="00B201EE"/>
    <w:rsid w:val="00B21B13"/>
    <w:rsid w:val="00B234B0"/>
    <w:rsid w:val="00B36EB3"/>
    <w:rsid w:val="00B40968"/>
    <w:rsid w:val="00B411E5"/>
    <w:rsid w:val="00B42F23"/>
    <w:rsid w:val="00B44546"/>
    <w:rsid w:val="00B501CC"/>
    <w:rsid w:val="00B52910"/>
    <w:rsid w:val="00B544BF"/>
    <w:rsid w:val="00B6133F"/>
    <w:rsid w:val="00B633FB"/>
    <w:rsid w:val="00B929CC"/>
    <w:rsid w:val="00B93CF5"/>
    <w:rsid w:val="00BB3515"/>
    <w:rsid w:val="00BB7845"/>
    <w:rsid w:val="00BD5711"/>
    <w:rsid w:val="00BE7D7D"/>
    <w:rsid w:val="00BF3215"/>
    <w:rsid w:val="00C15B14"/>
    <w:rsid w:val="00C20209"/>
    <w:rsid w:val="00C21A9E"/>
    <w:rsid w:val="00C223A3"/>
    <w:rsid w:val="00C365A0"/>
    <w:rsid w:val="00C40EB5"/>
    <w:rsid w:val="00C4373A"/>
    <w:rsid w:val="00C45411"/>
    <w:rsid w:val="00C510A1"/>
    <w:rsid w:val="00C52BDB"/>
    <w:rsid w:val="00C56A35"/>
    <w:rsid w:val="00C6173A"/>
    <w:rsid w:val="00C7209A"/>
    <w:rsid w:val="00C73FB4"/>
    <w:rsid w:val="00C816A2"/>
    <w:rsid w:val="00C8635D"/>
    <w:rsid w:val="00C90392"/>
    <w:rsid w:val="00C94EDB"/>
    <w:rsid w:val="00C95ACB"/>
    <w:rsid w:val="00CA2812"/>
    <w:rsid w:val="00CA4431"/>
    <w:rsid w:val="00CB1E36"/>
    <w:rsid w:val="00CB26B0"/>
    <w:rsid w:val="00CC11EE"/>
    <w:rsid w:val="00CC5AD6"/>
    <w:rsid w:val="00CD3B72"/>
    <w:rsid w:val="00CE33C8"/>
    <w:rsid w:val="00CE3A54"/>
    <w:rsid w:val="00CE4D56"/>
    <w:rsid w:val="00CE6100"/>
    <w:rsid w:val="00CF0FB0"/>
    <w:rsid w:val="00D10F8D"/>
    <w:rsid w:val="00D174F1"/>
    <w:rsid w:val="00D27A27"/>
    <w:rsid w:val="00D27FEB"/>
    <w:rsid w:val="00D309B1"/>
    <w:rsid w:val="00D45E50"/>
    <w:rsid w:val="00D511EC"/>
    <w:rsid w:val="00D5218D"/>
    <w:rsid w:val="00D554FD"/>
    <w:rsid w:val="00D6205C"/>
    <w:rsid w:val="00D74EBE"/>
    <w:rsid w:val="00D80F51"/>
    <w:rsid w:val="00D8478A"/>
    <w:rsid w:val="00D86AF0"/>
    <w:rsid w:val="00D87A3A"/>
    <w:rsid w:val="00D93ACA"/>
    <w:rsid w:val="00D9530B"/>
    <w:rsid w:val="00DA0ECB"/>
    <w:rsid w:val="00DA5647"/>
    <w:rsid w:val="00DC7F91"/>
    <w:rsid w:val="00DD660A"/>
    <w:rsid w:val="00DD6D6A"/>
    <w:rsid w:val="00DE0E76"/>
    <w:rsid w:val="00DE16E2"/>
    <w:rsid w:val="00DE4715"/>
    <w:rsid w:val="00DE6CE1"/>
    <w:rsid w:val="00DF14C4"/>
    <w:rsid w:val="00DF59DE"/>
    <w:rsid w:val="00E0181F"/>
    <w:rsid w:val="00E117A2"/>
    <w:rsid w:val="00E1436D"/>
    <w:rsid w:val="00E1679E"/>
    <w:rsid w:val="00E23003"/>
    <w:rsid w:val="00E24F5C"/>
    <w:rsid w:val="00E26F48"/>
    <w:rsid w:val="00E30F1D"/>
    <w:rsid w:val="00E3434A"/>
    <w:rsid w:val="00E35D74"/>
    <w:rsid w:val="00E3709A"/>
    <w:rsid w:val="00E41596"/>
    <w:rsid w:val="00E42BA6"/>
    <w:rsid w:val="00E4478F"/>
    <w:rsid w:val="00E53830"/>
    <w:rsid w:val="00E5422D"/>
    <w:rsid w:val="00E553E0"/>
    <w:rsid w:val="00E5705E"/>
    <w:rsid w:val="00E6514F"/>
    <w:rsid w:val="00E675F5"/>
    <w:rsid w:val="00E86140"/>
    <w:rsid w:val="00E9642F"/>
    <w:rsid w:val="00EA112E"/>
    <w:rsid w:val="00EB2356"/>
    <w:rsid w:val="00EB5C09"/>
    <w:rsid w:val="00EC1BD3"/>
    <w:rsid w:val="00ED5649"/>
    <w:rsid w:val="00EE1469"/>
    <w:rsid w:val="00EE7F2B"/>
    <w:rsid w:val="00EF0B31"/>
    <w:rsid w:val="00EF215F"/>
    <w:rsid w:val="00EF64DC"/>
    <w:rsid w:val="00F11F14"/>
    <w:rsid w:val="00F165E3"/>
    <w:rsid w:val="00F168FE"/>
    <w:rsid w:val="00F24142"/>
    <w:rsid w:val="00F26309"/>
    <w:rsid w:val="00F26382"/>
    <w:rsid w:val="00F276CA"/>
    <w:rsid w:val="00F4008A"/>
    <w:rsid w:val="00F400F8"/>
    <w:rsid w:val="00F41AD2"/>
    <w:rsid w:val="00F444AA"/>
    <w:rsid w:val="00F54A1A"/>
    <w:rsid w:val="00F56D93"/>
    <w:rsid w:val="00F6107B"/>
    <w:rsid w:val="00F6340C"/>
    <w:rsid w:val="00F64D11"/>
    <w:rsid w:val="00F92070"/>
    <w:rsid w:val="00F940D1"/>
    <w:rsid w:val="00FB0FBB"/>
    <w:rsid w:val="00FE64AE"/>
    <w:rsid w:val="00FE6E74"/>
    <w:rsid w:val="00FE7A7C"/>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34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paragraph" w:styleId="Heading6">
    <w:name w:val="heading 6"/>
    <w:basedOn w:val="Normal"/>
    <w:next w:val="Normal"/>
    <w:link w:val="Heading6Char"/>
    <w:uiPriority w:val="9"/>
    <w:semiHidden/>
    <w:unhideWhenUsed/>
    <w:qFormat/>
    <w:rsid w:val="009E6F7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Heading1Char">
    <w:name w:val="Heading 1 Char"/>
    <w:basedOn w:val="DefaultParagraphFont"/>
    <w:link w:val="Heading1"/>
    <w:uiPriority w:val="9"/>
    <w:rsid w:val="00983499"/>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9699A"/>
  </w:style>
  <w:style w:type="character" w:customStyle="1" w:styleId="Heading6Char">
    <w:name w:val="Heading 6 Char"/>
    <w:basedOn w:val="DefaultParagraphFont"/>
    <w:link w:val="Heading6"/>
    <w:uiPriority w:val="9"/>
    <w:semiHidden/>
    <w:rsid w:val="009E6F7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85277483">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6838569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stcottventurepark.com/" TargetMode="External"/><Relationship Id="rId18" Type="http://schemas.openxmlformats.org/officeDocument/2006/relationships/hyperlink" Target="http://www.arlafoods.co.uk/about-us/company/aylesbury/" TargetMode="External"/><Relationship Id="rId3" Type="http://schemas.openxmlformats.org/officeDocument/2006/relationships/styles" Target="styles.xml"/><Relationship Id="rId21" Type="http://schemas.openxmlformats.org/officeDocument/2006/relationships/hyperlink" Target="http://www.bbf.uk.com/" TargetMode="External"/><Relationship Id="rId7" Type="http://schemas.openxmlformats.org/officeDocument/2006/relationships/endnotes" Target="endnotes.xml"/><Relationship Id="rId12" Type="http://schemas.openxmlformats.org/officeDocument/2006/relationships/hyperlink" Target="http://silverstone-park.com/" TargetMode="External"/><Relationship Id="rId17" Type="http://schemas.openxmlformats.org/officeDocument/2006/relationships/hyperlink" Target="http://silverstone-park.com/" TargetMode="External"/><Relationship Id="rId2" Type="http://schemas.openxmlformats.org/officeDocument/2006/relationships/numbering" Target="numbering.xml"/><Relationship Id="rId16" Type="http://schemas.openxmlformats.org/officeDocument/2006/relationships/hyperlink" Target="http://www.westcottventurepark.com/" TargetMode="External"/><Relationship Id="rId20" Type="http://schemas.openxmlformats.org/officeDocument/2006/relationships/hyperlink" Target="http://buckstvlep.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ckstvlep.co.uk/" TargetMode="External"/><Relationship Id="rId5" Type="http://schemas.openxmlformats.org/officeDocument/2006/relationships/webSettings" Target="webSettings.xml"/><Relationship Id="rId15" Type="http://schemas.openxmlformats.org/officeDocument/2006/relationships/hyperlink" Target="http://aylesburywoodlands.co.u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aylesburywoodlands.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lafoods.co.uk/about-us/company/aylesbu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C59D-7839-43FB-A3DB-A0E622BF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Burton</dc:creator>
  <cp:lastModifiedBy>Richard Burton</cp:lastModifiedBy>
  <cp:revision>29</cp:revision>
  <cp:lastPrinted>2015-12-03T13:46:00Z</cp:lastPrinted>
  <dcterms:created xsi:type="dcterms:W3CDTF">2015-12-02T16:25:00Z</dcterms:created>
  <dcterms:modified xsi:type="dcterms:W3CDTF">2015-12-04T13:37:00Z</dcterms:modified>
</cp:coreProperties>
</file>