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B93CF5" w:rsidP="00B93CF5">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22753E48" wp14:editId="06E315B2">
            <wp:simplePos x="0" y="0"/>
            <wp:positionH relativeFrom="column">
              <wp:posOffset>4124325</wp:posOffset>
            </wp:positionH>
            <wp:positionV relativeFrom="paragraph">
              <wp:posOffset>9525</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Pr="00A12CCE" w:rsidRDefault="00B93CF5" w:rsidP="00B93CF5">
      <w:pPr>
        <w:jc w:val="right"/>
        <w:rPr>
          <w:rFonts w:asciiTheme="minorBidi" w:hAnsiTheme="minorBidi"/>
          <w:b/>
          <w:bCs/>
          <w:sz w:val="24"/>
          <w:szCs w:val="24"/>
        </w:rPr>
      </w:pPr>
    </w:p>
    <w:p w:rsidR="00B546FD" w:rsidRDefault="00B546FD" w:rsidP="004C5387">
      <w:pPr>
        <w:jc w:val="right"/>
        <w:rPr>
          <w:rFonts w:asciiTheme="minorBidi" w:hAnsiTheme="minorBidi"/>
          <w:b/>
          <w:bCs/>
          <w:sz w:val="24"/>
          <w:szCs w:val="24"/>
        </w:rPr>
      </w:pPr>
    </w:p>
    <w:p w:rsidR="004C5387" w:rsidRDefault="00B546FD" w:rsidP="00B546FD">
      <w:pPr>
        <w:jc w:val="right"/>
        <w:rPr>
          <w:rFonts w:asciiTheme="minorBidi" w:hAnsiTheme="minorBidi"/>
          <w:b/>
          <w:bCs/>
          <w:sz w:val="24"/>
          <w:szCs w:val="24"/>
        </w:rPr>
      </w:pPr>
      <w:r>
        <w:rPr>
          <w:rFonts w:asciiTheme="minorBidi" w:hAnsiTheme="minorBidi"/>
          <w:b/>
          <w:bCs/>
          <w:noProof/>
          <w:sz w:val="24"/>
          <w:szCs w:val="24"/>
          <w:lang w:eastAsia="zh-CN"/>
        </w:rPr>
        <w:drawing>
          <wp:inline distT="0" distB="0" distL="0" distR="0" wp14:anchorId="68C36FD0" wp14:editId="2CA57939">
            <wp:extent cx="1543050" cy="393924"/>
            <wp:effectExtent l="0" t="0" r="0" b="6350"/>
            <wp:docPr id="2" name="Picture 2" descr="M:\Bucks Thames Valley LEP\Bucks Advantage\Logo\BA logo - hi res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ucks Thames Valley LEP\Bucks Advantage\Logo\BA logo - hi res -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2038" cy="393666"/>
                    </a:xfrm>
                    <a:prstGeom prst="rect">
                      <a:avLst/>
                    </a:prstGeom>
                    <a:noFill/>
                    <a:ln>
                      <a:noFill/>
                    </a:ln>
                  </pic:spPr>
                </pic:pic>
              </a:graphicData>
            </a:graphic>
          </wp:inline>
        </w:drawing>
      </w:r>
    </w:p>
    <w:p w:rsidR="004C5387" w:rsidRPr="00F3324A" w:rsidRDefault="004C5387" w:rsidP="00092DE3">
      <w:pPr>
        <w:rPr>
          <w:rFonts w:asciiTheme="minorBidi" w:hAnsiTheme="minorBidi"/>
          <w:b/>
          <w:bCs/>
          <w:sz w:val="24"/>
          <w:szCs w:val="24"/>
          <w:lang w:val="pt-PT"/>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48735C" w:rsidRPr="00F3324A" w:rsidRDefault="006A7948" w:rsidP="002F557D">
      <w:pPr>
        <w:rPr>
          <w:rFonts w:asciiTheme="minorBidi" w:hAnsiTheme="minorBidi"/>
          <w:lang w:val="pt-PT"/>
        </w:rPr>
      </w:pPr>
      <w:r>
        <w:rPr>
          <w:rFonts w:asciiTheme="minorBidi" w:hAnsiTheme="minorBidi"/>
          <w:lang w:val="pt-PT"/>
        </w:rPr>
        <w:t>No.</w:t>
      </w:r>
      <w:r w:rsidR="008A2536">
        <w:rPr>
          <w:rFonts w:asciiTheme="minorBidi" w:hAnsiTheme="minorBidi"/>
          <w:lang w:val="pt-PT"/>
        </w:rPr>
        <w:t>001.16</w:t>
      </w:r>
      <w:r w:rsidR="00F3324A" w:rsidRPr="00F3324A">
        <w:rPr>
          <w:rFonts w:asciiTheme="minorBidi" w:hAnsiTheme="minorBidi"/>
          <w:lang w:val="pt-PT"/>
        </w:rPr>
        <w:tab/>
      </w:r>
      <w:r w:rsidR="00F3324A" w:rsidRPr="00F3324A">
        <w:rPr>
          <w:rFonts w:asciiTheme="minorBidi" w:hAnsiTheme="minorBidi"/>
          <w:lang w:val="pt-PT"/>
        </w:rPr>
        <w:tab/>
      </w:r>
      <w:r w:rsidR="00F3324A" w:rsidRPr="00F3324A">
        <w:rPr>
          <w:rFonts w:asciiTheme="minorBidi" w:hAnsiTheme="minorBidi"/>
          <w:lang w:val="pt-PT"/>
        </w:rPr>
        <w:tab/>
      </w:r>
      <w:r w:rsidR="00F3324A" w:rsidRPr="00F3324A">
        <w:rPr>
          <w:rFonts w:asciiTheme="minorBidi" w:hAnsiTheme="minorBidi"/>
          <w:lang w:val="pt-PT"/>
        </w:rPr>
        <w:tab/>
      </w:r>
      <w:r w:rsidR="00F3324A" w:rsidRPr="00F3324A">
        <w:rPr>
          <w:rFonts w:asciiTheme="minorBidi" w:hAnsiTheme="minorBidi"/>
          <w:lang w:val="pt-PT"/>
        </w:rPr>
        <w:tab/>
      </w:r>
      <w:r w:rsidR="00F3324A" w:rsidRPr="00F3324A">
        <w:rPr>
          <w:rFonts w:asciiTheme="minorBidi" w:hAnsiTheme="minorBidi"/>
          <w:lang w:val="pt-PT"/>
        </w:rPr>
        <w:tab/>
      </w:r>
      <w:r w:rsidR="00F3324A" w:rsidRPr="00F3324A">
        <w:rPr>
          <w:rFonts w:asciiTheme="minorBidi" w:hAnsiTheme="minorBidi"/>
          <w:lang w:val="pt-PT"/>
        </w:rPr>
        <w:tab/>
      </w:r>
      <w:r w:rsidR="00F3324A" w:rsidRPr="00F3324A">
        <w:rPr>
          <w:rFonts w:asciiTheme="minorBidi" w:hAnsiTheme="minorBidi"/>
          <w:lang w:val="pt-PT"/>
        </w:rPr>
        <w:tab/>
        <w:t xml:space="preserve">          </w:t>
      </w:r>
      <w:r w:rsidR="006C2DE1">
        <w:rPr>
          <w:rFonts w:asciiTheme="minorBidi" w:hAnsiTheme="minorBidi"/>
          <w:lang w:val="pt-PT"/>
        </w:rPr>
        <w:t>11</w:t>
      </w:r>
      <w:r w:rsidR="008A2536">
        <w:rPr>
          <w:rFonts w:asciiTheme="minorBidi" w:hAnsiTheme="minorBidi"/>
          <w:lang w:val="pt-PT"/>
        </w:rPr>
        <w:t xml:space="preserve"> </w:t>
      </w:r>
      <w:proofErr w:type="spellStart"/>
      <w:r w:rsidR="008A2536">
        <w:rPr>
          <w:rFonts w:asciiTheme="minorBidi" w:hAnsiTheme="minorBidi"/>
          <w:lang w:val="pt-PT"/>
        </w:rPr>
        <w:t>January</w:t>
      </w:r>
      <w:proofErr w:type="spellEnd"/>
      <w:r w:rsidR="008A2536">
        <w:rPr>
          <w:rFonts w:asciiTheme="minorBidi" w:hAnsiTheme="minorBidi"/>
          <w:lang w:val="pt-PT"/>
        </w:rPr>
        <w:t xml:space="preserve"> 2016</w:t>
      </w:r>
    </w:p>
    <w:p w:rsidR="00AA710E" w:rsidRPr="00F3324A" w:rsidRDefault="002F557D" w:rsidP="00640D7A">
      <w:pPr>
        <w:jc w:val="center"/>
        <w:rPr>
          <w:rFonts w:asciiTheme="minorBidi" w:hAnsiTheme="minorBidi"/>
          <w:b/>
          <w:bCs/>
          <w:sz w:val="28"/>
          <w:szCs w:val="28"/>
          <w:lang w:val="pt-PT"/>
        </w:rPr>
      </w:pPr>
      <w:r w:rsidRPr="00F3324A">
        <w:rPr>
          <w:rFonts w:asciiTheme="minorBidi" w:hAnsiTheme="minorBidi"/>
          <w:b/>
          <w:bCs/>
          <w:sz w:val="28"/>
          <w:szCs w:val="28"/>
          <w:lang w:val="pt-PT"/>
        </w:rPr>
        <w:t>N E W S  R E L E A S E</w:t>
      </w:r>
    </w:p>
    <w:p w:rsidR="002C1BAB" w:rsidRPr="00F3324A" w:rsidRDefault="002C1BAB" w:rsidP="007360BF">
      <w:pPr>
        <w:pStyle w:val="Normal1"/>
        <w:spacing w:after="0" w:line="240" w:lineRule="auto"/>
        <w:rPr>
          <w:rFonts w:asciiTheme="minorBidi" w:hAnsiTheme="minorBidi" w:cstheme="minorBidi"/>
          <w:b/>
          <w:lang w:val="pt-PT"/>
        </w:rPr>
      </w:pPr>
    </w:p>
    <w:p w:rsidR="00CF5AED" w:rsidRDefault="00CF5AED" w:rsidP="00092DE3">
      <w:pPr>
        <w:spacing w:after="0" w:line="240" w:lineRule="auto"/>
        <w:jc w:val="center"/>
        <w:rPr>
          <w:rFonts w:ascii="Arial" w:hAnsi="Arial" w:cs="Arial"/>
          <w:b/>
          <w:bCs/>
          <w:sz w:val="24"/>
          <w:szCs w:val="24"/>
        </w:rPr>
      </w:pPr>
      <w:r>
        <w:rPr>
          <w:rFonts w:ascii="Arial" w:hAnsi="Arial" w:cs="Arial"/>
          <w:b/>
          <w:bCs/>
          <w:sz w:val="24"/>
          <w:szCs w:val="24"/>
        </w:rPr>
        <w:t xml:space="preserve">Your chance to find out more about the </w:t>
      </w:r>
      <w:r w:rsidR="009157E6">
        <w:rPr>
          <w:rFonts w:ascii="Arial" w:hAnsi="Arial" w:cs="Arial"/>
          <w:b/>
          <w:bCs/>
          <w:sz w:val="24"/>
          <w:szCs w:val="24"/>
        </w:rPr>
        <w:t>latest plans for</w:t>
      </w:r>
      <w:r>
        <w:rPr>
          <w:rFonts w:ascii="Arial" w:hAnsi="Arial" w:cs="Arial"/>
          <w:b/>
          <w:bCs/>
          <w:sz w:val="24"/>
          <w:szCs w:val="24"/>
        </w:rPr>
        <w:t xml:space="preserve"> </w:t>
      </w:r>
    </w:p>
    <w:p w:rsidR="007360BF" w:rsidRPr="007360BF" w:rsidRDefault="007360BF" w:rsidP="00092DE3">
      <w:pPr>
        <w:spacing w:after="0" w:line="240" w:lineRule="auto"/>
        <w:jc w:val="center"/>
        <w:rPr>
          <w:rFonts w:ascii="Arial" w:hAnsi="Arial" w:cs="Arial"/>
          <w:b/>
          <w:bCs/>
          <w:sz w:val="24"/>
          <w:szCs w:val="24"/>
        </w:rPr>
      </w:pPr>
      <w:r w:rsidRPr="007360BF">
        <w:rPr>
          <w:rFonts w:ascii="Arial" w:hAnsi="Arial" w:cs="Arial"/>
          <w:b/>
          <w:bCs/>
          <w:sz w:val="24"/>
          <w:szCs w:val="24"/>
        </w:rPr>
        <w:t>Aylesbury Woodlands</w:t>
      </w:r>
    </w:p>
    <w:p w:rsidR="007360BF" w:rsidRDefault="007360BF" w:rsidP="007360BF">
      <w:pPr>
        <w:spacing w:after="0" w:line="240" w:lineRule="auto"/>
        <w:rPr>
          <w:rFonts w:ascii="Arial" w:hAnsi="Arial" w:cs="Arial"/>
          <w:sz w:val="24"/>
          <w:szCs w:val="24"/>
        </w:rPr>
      </w:pPr>
    </w:p>
    <w:p w:rsidR="007360BF" w:rsidRPr="007360BF" w:rsidRDefault="007360BF" w:rsidP="007360BF">
      <w:pPr>
        <w:spacing w:after="0" w:line="240" w:lineRule="auto"/>
        <w:rPr>
          <w:rFonts w:ascii="Arial" w:hAnsi="Arial" w:cs="Arial"/>
          <w:sz w:val="24"/>
          <w:szCs w:val="24"/>
        </w:rPr>
      </w:pPr>
    </w:p>
    <w:p w:rsidR="007360BF" w:rsidRPr="008A5F5E" w:rsidRDefault="007360BF" w:rsidP="008A5F5E">
      <w:pPr>
        <w:spacing w:after="0" w:line="360" w:lineRule="auto"/>
        <w:rPr>
          <w:rFonts w:asciiTheme="minorBidi" w:eastAsia="Calibri" w:hAnsiTheme="minorBidi"/>
          <w:sz w:val="24"/>
          <w:szCs w:val="24"/>
        </w:rPr>
      </w:pPr>
      <w:r w:rsidRPr="008A5F5E">
        <w:rPr>
          <w:rFonts w:asciiTheme="minorBidi" w:eastAsia="Calibri" w:hAnsiTheme="minorBidi"/>
          <w:sz w:val="24"/>
          <w:szCs w:val="24"/>
        </w:rPr>
        <w:t>Buckingham</w:t>
      </w:r>
      <w:r w:rsidR="005E7153" w:rsidRPr="008A5F5E">
        <w:rPr>
          <w:rFonts w:asciiTheme="minorBidi" w:eastAsia="Calibri" w:hAnsiTheme="minorBidi"/>
          <w:sz w:val="24"/>
          <w:szCs w:val="24"/>
        </w:rPr>
        <w:t>shire</w:t>
      </w:r>
      <w:r w:rsidRPr="008A5F5E">
        <w:rPr>
          <w:rFonts w:asciiTheme="minorBidi" w:eastAsia="Calibri" w:hAnsiTheme="minorBidi"/>
          <w:sz w:val="24"/>
          <w:szCs w:val="24"/>
        </w:rPr>
        <w:t xml:space="preserve"> Advantage</w:t>
      </w:r>
      <w:r w:rsidR="005E7153" w:rsidRPr="008A5F5E">
        <w:rPr>
          <w:rFonts w:asciiTheme="minorBidi" w:eastAsia="Calibri" w:hAnsiTheme="minorBidi"/>
          <w:sz w:val="24"/>
          <w:szCs w:val="24"/>
        </w:rPr>
        <w:t xml:space="preserve">, the delivery arm of Buckinghamshire Thames Valley Local Enterprise Partnership (BTVLEP), </w:t>
      </w:r>
      <w:r w:rsidR="00092DE3" w:rsidRPr="008A5F5E">
        <w:rPr>
          <w:rFonts w:asciiTheme="minorBidi" w:eastAsia="Calibri" w:hAnsiTheme="minorBidi"/>
          <w:sz w:val="24"/>
          <w:szCs w:val="24"/>
        </w:rPr>
        <w:t>is</w:t>
      </w:r>
      <w:r w:rsidR="00543D82" w:rsidRPr="008A5F5E">
        <w:rPr>
          <w:rFonts w:asciiTheme="minorBidi" w:eastAsia="Calibri" w:hAnsiTheme="minorBidi"/>
          <w:sz w:val="24"/>
          <w:szCs w:val="24"/>
        </w:rPr>
        <w:t xml:space="preserve"> </w:t>
      </w:r>
      <w:r w:rsidR="00CF5AED" w:rsidRPr="008A5F5E">
        <w:rPr>
          <w:rFonts w:asciiTheme="minorBidi" w:eastAsia="Calibri" w:hAnsiTheme="minorBidi"/>
          <w:sz w:val="24"/>
          <w:szCs w:val="24"/>
        </w:rPr>
        <w:t xml:space="preserve">pleased to announce the </w:t>
      </w:r>
      <w:r w:rsidR="009157E6">
        <w:rPr>
          <w:rFonts w:asciiTheme="minorBidi" w:eastAsia="Calibri" w:hAnsiTheme="minorBidi"/>
          <w:sz w:val="24"/>
          <w:szCs w:val="24"/>
        </w:rPr>
        <w:t xml:space="preserve">latest plans for </w:t>
      </w:r>
      <w:r w:rsidR="00CF5AED" w:rsidRPr="008A5F5E">
        <w:rPr>
          <w:rFonts w:asciiTheme="minorBidi" w:eastAsia="Calibri" w:hAnsiTheme="minorBidi"/>
          <w:sz w:val="24"/>
          <w:szCs w:val="24"/>
        </w:rPr>
        <w:t>the Aylesbury Woodlands development scheme with a series of public exhibition events.</w:t>
      </w:r>
    </w:p>
    <w:p w:rsidR="001A5394" w:rsidRPr="008A5F5E" w:rsidRDefault="001A5394" w:rsidP="008A5F5E">
      <w:pPr>
        <w:spacing w:after="0" w:line="360" w:lineRule="auto"/>
        <w:rPr>
          <w:rFonts w:asciiTheme="minorBidi" w:eastAsia="Calibri" w:hAnsiTheme="minorBidi"/>
          <w:sz w:val="24"/>
          <w:szCs w:val="24"/>
        </w:rPr>
      </w:pPr>
    </w:p>
    <w:p w:rsidR="00572105" w:rsidRPr="008A5F5E" w:rsidRDefault="00572105" w:rsidP="008A5F5E">
      <w:pPr>
        <w:autoSpaceDE w:val="0"/>
        <w:autoSpaceDN w:val="0"/>
        <w:adjustRightInd w:val="0"/>
        <w:spacing w:after="0" w:line="360" w:lineRule="auto"/>
        <w:rPr>
          <w:rFonts w:asciiTheme="minorBidi" w:hAnsiTheme="minorBidi"/>
          <w:sz w:val="24"/>
          <w:szCs w:val="24"/>
          <w:lang w:val="en-US"/>
        </w:rPr>
      </w:pPr>
      <w:r w:rsidRPr="008A5F5E">
        <w:rPr>
          <w:rFonts w:asciiTheme="minorBidi" w:hAnsiTheme="minorBidi"/>
          <w:sz w:val="24"/>
          <w:szCs w:val="24"/>
          <w:lang w:val="en-US"/>
        </w:rPr>
        <w:t>Buckinghamshire Advantage is bringing forward development proposals for an extensive site to the east of Aylesbury, which will include commercial premises, leisure facilities, road infrastruc</w:t>
      </w:r>
      <w:r w:rsidR="00CF14AC" w:rsidRPr="008A5F5E">
        <w:rPr>
          <w:rFonts w:asciiTheme="minorBidi" w:hAnsiTheme="minorBidi"/>
          <w:sz w:val="24"/>
          <w:szCs w:val="24"/>
          <w:lang w:val="en-US"/>
        </w:rPr>
        <w:t>ture and housing</w:t>
      </w:r>
      <w:r w:rsidRPr="008A5F5E">
        <w:rPr>
          <w:rFonts w:asciiTheme="minorBidi" w:hAnsiTheme="minorBidi"/>
          <w:sz w:val="24"/>
          <w:szCs w:val="24"/>
          <w:lang w:val="en-US"/>
        </w:rPr>
        <w:t xml:space="preserve">.  </w:t>
      </w:r>
    </w:p>
    <w:p w:rsidR="00572105" w:rsidRPr="008A5F5E" w:rsidRDefault="00572105" w:rsidP="008A5F5E">
      <w:pPr>
        <w:autoSpaceDE w:val="0"/>
        <w:autoSpaceDN w:val="0"/>
        <w:adjustRightInd w:val="0"/>
        <w:spacing w:after="0" w:line="360" w:lineRule="auto"/>
        <w:rPr>
          <w:rFonts w:asciiTheme="minorBidi" w:hAnsiTheme="minorBidi"/>
          <w:sz w:val="24"/>
          <w:szCs w:val="24"/>
          <w:lang w:val="en-US"/>
        </w:rPr>
      </w:pPr>
    </w:p>
    <w:p w:rsidR="00CF14AC" w:rsidRPr="008A5F5E" w:rsidRDefault="00CF14AC" w:rsidP="008A5F5E">
      <w:pPr>
        <w:autoSpaceDE w:val="0"/>
        <w:autoSpaceDN w:val="0"/>
        <w:adjustRightInd w:val="0"/>
        <w:spacing w:after="0" w:line="360" w:lineRule="auto"/>
        <w:rPr>
          <w:rFonts w:asciiTheme="minorBidi" w:hAnsiTheme="minorBidi"/>
          <w:sz w:val="24"/>
          <w:szCs w:val="24"/>
        </w:rPr>
      </w:pPr>
      <w:r w:rsidRPr="008A5F5E">
        <w:rPr>
          <w:rFonts w:asciiTheme="minorBidi" w:hAnsiTheme="minorBidi"/>
          <w:sz w:val="24"/>
          <w:szCs w:val="24"/>
        </w:rPr>
        <w:t xml:space="preserve">Aylesbury Woodlands is intended to be a high quality sustainable scheme designed to deliver green infrastructure. It will offer mixed land use with the provision of commercial premises to facilitate employment growth, leisure opportunities to promote health and well-being and housing. </w:t>
      </w:r>
    </w:p>
    <w:p w:rsidR="00CF14AC" w:rsidRPr="008A5F5E" w:rsidRDefault="00CF14AC" w:rsidP="008A5F5E">
      <w:pPr>
        <w:autoSpaceDE w:val="0"/>
        <w:autoSpaceDN w:val="0"/>
        <w:adjustRightInd w:val="0"/>
        <w:spacing w:after="0" w:line="360" w:lineRule="auto"/>
        <w:rPr>
          <w:rFonts w:asciiTheme="minorBidi" w:hAnsiTheme="minorBidi"/>
          <w:sz w:val="24"/>
          <w:szCs w:val="24"/>
        </w:rPr>
      </w:pPr>
    </w:p>
    <w:p w:rsidR="00CF14AC" w:rsidRPr="008A5F5E" w:rsidRDefault="00CF14AC" w:rsidP="008A5F5E">
      <w:pPr>
        <w:spacing w:after="0" w:line="360" w:lineRule="auto"/>
        <w:rPr>
          <w:rFonts w:asciiTheme="minorBidi" w:hAnsiTheme="minorBidi"/>
          <w:color w:val="0070C0"/>
          <w:sz w:val="24"/>
          <w:szCs w:val="24"/>
        </w:rPr>
      </w:pPr>
      <w:r w:rsidRPr="008A5F5E">
        <w:rPr>
          <w:rFonts w:asciiTheme="minorBidi" w:hAnsiTheme="minorBidi"/>
          <w:sz w:val="24"/>
          <w:szCs w:val="24"/>
        </w:rPr>
        <w:t>Richard Harrington</w:t>
      </w:r>
      <w:r w:rsidRPr="008A5F5E">
        <w:rPr>
          <w:rFonts w:asciiTheme="minorBidi" w:hAnsiTheme="minorBidi"/>
          <w:sz w:val="24"/>
          <w:szCs w:val="24"/>
          <w:lang w:val="en-US"/>
        </w:rPr>
        <w:t>, Managing Director of Buckinghamshire Advantage, said: “Following the successful public engagement event we held during the summer of 2015</w:t>
      </w:r>
      <w:r w:rsidR="007C68C4" w:rsidRPr="008A5F5E">
        <w:rPr>
          <w:rFonts w:asciiTheme="minorBidi" w:hAnsiTheme="minorBidi"/>
          <w:sz w:val="24"/>
          <w:szCs w:val="24"/>
          <w:lang w:val="en-US"/>
        </w:rPr>
        <w:t>,</w:t>
      </w:r>
      <w:r w:rsidRPr="008A5F5E">
        <w:rPr>
          <w:rFonts w:asciiTheme="minorBidi" w:hAnsiTheme="minorBidi"/>
          <w:sz w:val="24"/>
          <w:szCs w:val="24"/>
          <w:lang w:val="en-US"/>
        </w:rPr>
        <w:t xml:space="preserve"> where we outlined our initial plans for the site, we are now keen to </w:t>
      </w:r>
      <w:r w:rsidR="007C68C4" w:rsidRPr="008A5F5E">
        <w:rPr>
          <w:rFonts w:asciiTheme="minorBidi" w:hAnsiTheme="minorBidi"/>
          <w:sz w:val="24"/>
          <w:szCs w:val="24"/>
          <w:lang w:val="en-US"/>
        </w:rPr>
        <w:t>share our updated master</w:t>
      </w:r>
      <w:r w:rsidR="007E498B" w:rsidRPr="008A5F5E">
        <w:rPr>
          <w:rFonts w:asciiTheme="minorBidi" w:hAnsiTheme="minorBidi"/>
          <w:sz w:val="24"/>
          <w:szCs w:val="24"/>
          <w:lang w:val="en-US"/>
        </w:rPr>
        <w:t xml:space="preserve"> </w:t>
      </w:r>
      <w:r w:rsidR="007C68C4" w:rsidRPr="008A5F5E">
        <w:rPr>
          <w:rFonts w:asciiTheme="minorBidi" w:hAnsiTheme="minorBidi"/>
          <w:sz w:val="24"/>
          <w:szCs w:val="24"/>
          <w:lang w:val="en-US"/>
        </w:rPr>
        <w:t xml:space="preserve">plan for the </w:t>
      </w:r>
      <w:r w:rsidR="001A05FF" w:rsidRPr="008A5F5E">
        <w:rPr>
          <w:rFonts w:asciiTheme="minorBidi" w:hAnsiTheme="minorBidi"/>
          <w:sz w:val="24"/>
          <w:szCs w:val="24"/>
          <w:lang w:val="en-US"/>
        </w:rPr>
        <w:t xml:space="preserve">Aylesbury Woodlands </w:t>
      </w:r>
      <w:r w:rsidR="007C68C4" w:rsidRPr="008A5F5E">
        <w:rPr>
          <w:rFonts w:asciiTheme="minorBidi" w:hAnsiTheme="minorBidi"/>
          <w:sz w:val="24"/>
          <w:szCs w:val="24"/>
          <w:lang w:val="en-US"/>
        </w:rPr>
        <w:t>site following considerable detailed work</w:t>
      </w:r>
      <w:r w:rsidRPr="008A5F5E">
        <w:rPr>
          <w:rFonts w:asciiTheme="minorBidi" w:hAnsiTheme="minorBidi"/>
          <w:sz w:val="24"/>
          <w:szCs w:val="24"/>
        </w:rPr>
        <w:t xml:space="preserve">.” </w:t>
      </w:r>
    </w:p>
    <w:p w:rsidR="00CF14AC" w:rsidRDefault="00CF14AC" w:rsidP="008A5F5E">
      <w:pPr>
        <w:autoSpaceDE w:val="0"/>
        <w:autoSpaceDN w:val="0"/>
        <w:adjustRightInd w:val="0"/>
        <w:spacing w:after="0" w:line="360" w:lineRule="auto"/>
        <w:rPr>
          <w:rFonts w:asciiTheme="minorBidi" w:hAnsiTheme="minorBidi"/>
          <w:sz w:val="24"/>
          <w:szCs w:val="24"/>
        </w:rPr>
      </w:pPr>
    </w:p>
    <w:p w:rsidR="008A5F5E" w:rsidRPr="008A5F5E" w:rsidRDefault="008A5F5E" w:rsidP="008A5F5E">
      <w:pPr>
        <w:autoSpaceDE w:val="0"/>
        <w:autoSpaceDN w:val="0"/>
        <w:adjustRightInd w:val="0"/>
        <w:spacing w:after="0" w:line="360" w:lineRule="auto"/>
        <w:jc w:val="right"/>
        <w:rPr>
          <w:rFonts w:asciiTheme="minorBidi" w:hAnsiTheme="minorBidi"/>
          <w:b/>
          <w:bCs/>
          <w:sz w:val="24"/>
          <w:szCs w:val="24"/>
        </w:rPr>
      </w:pPr>
      <w:r w:rsidRPr="008A5F5E">
        <w:rPr>
          <w:rFonts w:asciiTheme="minorBidi" w:hAnsiTheme="minorBidi"/>
          <w:b/>
          <w:bCs/>
          <w:sz w:val="24"/>
          <w:szCs w:val="24"/>
        </w:rPr>
        <w:t>more…</w:t>
      </w:r>
    </w:p>
    <w:p w:rsidR="008A5F5E" w:rsidRPr="007360BF" w:rsidRDefault="008A5F5E" w:rsidP="008A5F5E">
      <w:pPr>
        <w:spacing w:after="0" w:line="240" w:lineRule="auto"/>
        <w:rPr>
          <w:rFonts w:ascii="Arial" w:hAnsi="Arial" w:cs="Arial"/>
          <w:b/>
          <w:bCs/>
          <w:sz w:val="24"/>
          <w:szCs w:val="24"/>
        </w:rPr>
      </w:pPr>
      <w:r>
        <w:rPr>
          <w:rFonts w:ascii="Arial" w:hAnsi="Arial" w:cs="Arial"/>
          <w:b/>
          <w:bCs/>
          <w:sz w:val="24"/>
          <w:szCs w:val="24"/>
        </w:rPr>
        <w:lastRenderedPageBreak/>
        <w:t>Your chance to fi</w:t>
      </w:r>
      <w:r w:rsidR="009157E6">
        <w:rPr>
          <w:rFonts w:ascii="Arial" w:hAnsi="Arial" w:cs="Arial"/>
          <w:b/>
          <w:bCs/>
          <w:sz w:val="24"/>
          <w:szCs w:val="24"/>
        </w:rPr>
        <w:t>nd out more about the latest plans for</w:t>
      </w:r>
      <w:r>
        <w:rPr>
          <w:rFonts w:ascii="Arial" w:hAnsi="Arial" w:cs="Arial"/>
          <w:b/>
          <w:bCs/>
          <w:sz w:val="24"/>
          <w:szCs w:val="24"/>
        </w:rPr>
        <w:t xml:space="preserve"> </w:t>
      </w:r>
      <w:r w:rsidRPr="007360BF">
        <w:rPr>
          <w:rFonts w:ascii="Arial" w:hAnsi="Arial" w:cs="Arial"/>
          <w:b/>
          <w:bCs/>
          <w:sz w:val="24"/>
          <w:szCs w:val="24"/>
        </w:rPr>
        <w:t>Aylesbury Woodlands</w:t>
      </w:r>
      <w:r>
        <w:rPr>
          <w:rFonts w:ascii="Arial" w:hAnsi="Arial" w:cs="Arial"/>
          <w:b/>
          <w:bCs/>
          <w:sz w:val="24"/>
          <w:szCs w:val="24"/>
        </w:rPr>
        <w:t>:</w:t>
      </w:r>
    </w:p>
    <w:p w:rsidR="008A5F5E" w:rsidRDefault="008A5F5E" w:rsidP="008A5F5E">
      <w:pPr>
        <w:spacing w:after="0" w:line="360" w:lineRule="auto"/>
        <w:rPr>
          <w:rFonts w:asciiTheme="minorBidi" w:hAnsiTheme="minorBidi"/>
          <w:bCs/>
          <w:sz w:val="24"/>
          <w:szCs w:val="24"/>
        </w:rPr>
      </w:pPr>
    </w:p>
    <w:p w:rsidR="0083259B" w:rsidRDefault="001A05FF" w:rsidP="008A5F5E">
      <w:pPr>
        <w:spacing w:after="0" w:line="360" w:lineRule="auto"/>
        <w:rPr>
          <w:rFonts w:asciiTheme="minorBidi" w:hAnsiTheme="minorBidi"/>
          <w:bCs/>
          <w:sz w:val="24"/>
          <w:szCs w:val="24"/>
        </w:rPr>
      </w:pPr>
      <w:r w:rsidRPr="008A5F5E">
        <w:rPr>
          <w:rFonts w:asciiTheme="minorBidi" w:hAnsiTheme="minorBidi"/>
          <w:bCs/>
          <w:sz w:val="24"/>
          <w:szCs w:val="24"/>
        </w:rPr>
        <w:t>Since the late summer detailed work has continued on the Aylesbury Woodlands scheme including assessment by ecology, landscape, heritage, drainage, transport, air quality and noise specialists.</w:t>
      </w:r>
    </w:p>
    <w:p w:rsidR="008A5F5E" w:rsidRPr="008A5F5E" w:rsidRDefault="008A5F5E" w:rsidP="008A5F5E">
      <w:pPr>
        <w:spacing w:after="0" w:line="360" w:lineRule="auto"/>
        <w:rPr>
          <w:rFonts w:asciiTheme="minorBidi" w:hAnsiTheme="minorBidi"/>
          <w:bCs/>
          <w:sz w:val="24"/>
          <w:szCs w:val="24"/>
        </w:rPr>
      </w:pPr>
    </w:p>
    <w:p w:rsidR="001A05FF" w:rsidRDefault="001A05FF" w:rsidP="008A5F5E">
      <w:pPr>
        <w:spacing w:after="0" w:line="360" w:lineRule="auto"/>
        <w:rPr>
          <w:rFonts w:asciiTheme="minorBidi" w:hAnsiTheme="minorBidi"/>
          <w:bCs/>
          <w:sz w:val="24"/>
          <w:szCs w:val="24"/>
        </w:rPr>
      </w:pPr>
      <w:r w:rsidRPr="008A5F5E">
        <w:rPr>
          <w:rFonts w:asciiTheme="minorBidi" w:hAnsiTheme="minorBidi"/>
          <w:bCs/>
          <w:sz w:val="24"/>
          <w:szCs w:val="24"/>
        </w:rPr>
        <w:t>Feedback from members of the public, elected representatives and technical stakeholders from previous events has been carefully considered as part of this work.</w:t>
      </w:r>
    </w:p>
    <w:p w:rsidR="008A5F5E" w:rsidRPr="008A5F5E" w:rsidRDefault="008A5F5E" w:rsidP="008A5F5E">
      <w:pPr>
        <w:spacing w:after="0" w:line="360" w:lineRule="auto"/>
        <w:rPr>
          <w:rFonts w:asciiTheme="minorBidi" w:hAnsiTheme="minorBidi"/>
          <w:bCs/>
          <w:sz w:val="24"/>
          <w:szCs w:val="24"/>
        </w:rPr>
      </w:pPr>
    </w:p>
    <w:p w:rsidR="008A5F5E" w:rsidRPr="008A5F5E" w:rsidRDefault="008A5F5E" w:rsidP="008A5F5E">
      <w:pPr>
        <w:spacing w:after="0" w:line="360" w:lineRule="auto"/>
        <w:rPr>
          <w:rFonts w:asciiTheme="minorBidi" w:hAnsiTheme="minorBidi"/>
          <w:bCs/>
          <w:sz w:val="24"/>
          <w:szCs w:val="24"/>
        </w:rPr>
      </w:pPr>
      <w:r w:rsidRPr="008A5F5E">
        <w:rPr>
          <w:rFonts w:asciiTheme="minorBidi" w:hAnsiTheme="minorBidi"/>
          <w:sz w:val="24"/>
          <w:szCs w:val="24"/>
        </w:rPr>
        <w:t xml:space="preserve">Three public exhibitions have been organised in order to allow people to drop in and view how the </w:t>
      </w:r>
      <w:r>
        <w:rPr>
          <w:rFonts w:asciiTheme="minorBidi" w:hAnsiTheme="minorBidi"/>
          <w:bCs/>
          <w:sz w:val="24"/>
          <w:szCs w:val="24"/>
        </w:rPr>
        <w:t>m</w:t>
      </w:r>
      <w:r w:rsidRPr="008A5F5E">
        <w:rPr>
          <w:rFonts w:asciiTheme="minorBidi" w:hAnsiTheme="minorBidi"/>
          <w:bCs/>
          <w:sz w:val="24"/>
          <w:szCs w:val="24"/>
        </w:rPr>
        <w:t>aster</w:t>
      </w:r>
      <w:r>
        <w:rPr>
          <w:rFonts w:asciiTheme="minorBidi" w:hAnsiTheme="minorBidi"/>
          <w:bCs/>
          <w:sz w:val="24"/>
          <w:szCs w:val="24"/>
        </w:rPr>
        <w:t xml:space="preserve"> </w:t>
      </w:r>
      <w:r w:rsidRPr="008A5F5E">
        <w:rPr>
          <w:rFonts w:asciiTheme="minorBidi" w:hAnsiTheme="minorBidi"/>
          <w:bCs/>
          <w:sz w:val="24"/>
          <w:szCs w:val="24"/>
        </w:rPr>
        <w:t>plan has evolved from the concepts presented at the public exhibitions in July 2015</w:t>
      </w:r>
      <w:r w:rsidRPr="008A5F5E">
        <w:rPr>
          <w:rFonts w:asciiTheme="minorBidi" w:hAnsiTheme="minorBidi"/>
          <w:sz w:val="24"/>
          <w:szCs w:val="24"/>
        </w:rPr>
        <w:t>. These are being held at:</w:t>
      </w:r>
    </w:p>
    <w:p w:rsidR="008A5F5E" w:rsidRPr="008A5F5E" w:rsidRDefault="008A5F5E" w:rsidP="008A5F5E">
      <w:pPr>
        <w:autoSpaceDE w:val="0"/>
        <w:autoSpaceDN w:val="0"/>
        <w:adjustRightInd w:val="0"/>
        <w:spacing w:after="0" w:line="360" w:lineRule="auto"/>
        <w:rPr>
          <w:rFonts w:asciiTheme="minorBidi" w:hAnsiTheme="minorBidi"/>
          <w:sz w:val="24"/>
          <w:szCs w:val="24"/>
        </w:rPr>
      </w:pPr>
    </w:p>
    <w:p w:rsidR="008A5F5E" w:rsidRPr="008A5F5E" w:rsidRDefault="008A5F5E" w:rsidP="008A5F5E">
      <w:pPr>
        <w:numPr>
          <w:ilvl w:val="0"/>
          <w:numId w:val="15"/>
        </w:numPr>
        <w:autoSpaceDE w:val="0"/>
        <w:autoSpaceDN w:val="0"/>
        <w:adjustRightInd w:val="0"/>
        <w:spacing w:after="0" w:line="360" w:lineRule="auto"/>
        <w:rPr>
          <w:rFonts w:asciiTheme="minorBidi" w:hAnsiTheme="minorBidi"/>
          <w:bCs/>
          <w:sz w:val="24"/>
          <w:szCs w:val="24"/>
        </w:rPr>
      </w:pPr>
      <w:r w:rsidRPr="008A5F5E">
        <w:rPr>
          <w:rFonts w:asciiTheme="minorBidi" w:hAnsiTheme="minorBidi"/>
          <w:bCs/>
          <w:sz w:val="24"/>
          <w:szCs w:val="24"/>
        </w:rPr>
        <w:t>Jubilee Hall, Bierton on Thursday 14</w:t>
      </w:r>
      <w:r w:rsidRPr="008A5F5E">
        <w:rPr>
          <w:rFonts w:asciiTheme="minorBidi" w:hAnsiTheme="minorBidi"/>
          <w:bCs/>
          <w:sz w:val="24"/>
          <w:szCs w:val="24"/>
          <w:vertAlign w:val="superscript"/>
        </w:rPr>
        <w:t>th</w:t>
      </w:r>
      <w:r w:rsidRPr="008A5F5E">
        <w:rPr>
          <w:rFonts w:asciiTheme="minorBidi" w:hAnsiTheme="minorBidi"/>
          <w:bCs/>
          <w:sz w:val="24"/>
          <w:szCs w:val="24"/>
        </w:rPr>
        <w:t xml:space="preserve"> January, 3pm – 7pm </w:t>
      </w:r>
    </w:p>
    <w:p w:rsidR="008A5F5E" w:rsidRPr="008A5F5E" w:rsidRDefault="008A5F5E" w:rsidP="008A5F5E">
      <w:pPr>
        <w:numPr>
          <w:ilvl w:val="0"/>
          <w:numId w:val="15"/>
        </w:numPr>
        <w:autoSpaceDE w:val="0"/>
        <w:autoSpaceDN w:val="0"/>
        <w:adjustRightInd w:val="0"/>
        <w:spacing w:after="0" w:line="360" w:lineRule="auto"/>
        <w:rPr>
          <w:rFonts w:asciiTheme="minorBidi" w:hAnsiTheme="minorBidi"/>
          <w:bCs/>
          <w:sz w:val="24"/>
          <w:szCs w:val="24"/>
        </w:rPr>
      </w:pPr>
      <w:r w:rsidRPr="008A5F5E">
        <w:rPr>
          <w:rFonts w:asciiTheme="minorBidi" w:hAnsiTheme="minorBidi"/>
          <w:bCs/>
          <w:sz w:val="24"/>
          <w:szCs w:val="24"/>
        </w:rPr>
        <w:t>Weston Turville Village Hall on Thursday 21</w:t>
      </w:r>
      <w:r w:rsidRPr="008A5F5E">
        <w:rPr>
          <w:rFonts w:asciiTheme="minorBidi" w:hAnsiTheme="minorBidi"/>
          <w:bCs/>
          <w:sz w:val="24"/>
          <w:szCs w:val="24"/>
          <w:vertAlign w:val="superscript"/>
        </w:rPr>
        <w:t>st</w:t>
      </w:r>
      <w:r w:rsidRPr="008A5F5E">
        <w:rPr>
          <w:rFonts w:asciiTheme="minorBidi" w:hAnsiTheme="minorBidi"/>
          <w:bCs/>
          <w:sz w:val="24"/>
          <w:szCs w:val="24"/>
        </w:rPr>
        <w:t xml:space="preserve"> January, 4pm – 7pm</w:t>
      </w:r>
    </w:p>
    <w:p w:rsidR="001A05FF" w:rsidRPr="008A5F5E" w:rsidRDefault="008A5F5E" w:rsidP="008A5F5E">
      <w:pPr>
        <w:pStyle w:val="ListParagraph"/>
        <w:numPr>
          <w:ilvl w:val="0"/>
          <w:numId w:val="15"/>
        </w:numPr>
        <w:spacing w:after="0" w:line="360" w:lineRule="auto"/>
        <w:rPr>
          <w:rFonts w:asciiTheme="minorBidi" w:hAnsiTheme="minorBidi"/>
          <w:bCs/>
          <w:sz w:val="24"/>
          <w:szCs w:val="24"/>
        </w:rPr>
      </w:pPr>
      <w:r w:rsidRPr="008A5F5E">
        <w:rPr>
          <w:rFonts w:asciiTheme="minorBidi" w:hAnsiTheme="minorBidi"/>
          <w:bCs/>
          <w:sz w:val="24"/>
          <w:szCs w:val="24"/>
        </w:rPr>
        <w:t>Anthony Hall, Aston Clinton on Saturday 23</w:t>
      </w:r>
      <w:r w:rsidRPr="008A5F5E">
        <w:rPr>
          <w:rFonts w:asciiTheme="minorBidi" w:hAnsiTheme="minorBidi"/>
          <w:bCs/>
          <w:sz w:val="24"/>
          <w:szCs w:val="24"/>
          <w:vertAlign w:val="superscript"/>
        </w:rPr>
        <w:t>rd</w:t>
      </w:r>
      <w:r w:rsidRPr="008A5F5E">
        <w:rPr>
          <w:rFonts w:asciiTheme="minorBidi" w:hAnsiTheme="minorBidi"/>
          <w:bCs/>
          <w:sz w:val="24"/>
          <w:szCs w:val="24"/>
        </w:rPr>
        <w:t xml:space="preserve"> January, 11am – 3pm</w:t>
      </w:r>
    </w:p>
    <w:p w:rsidR="00CF14AC" w:rsidRPr="008A5F5E" w:rsidRDefault="00CF14AC" w:rsidP="008A5F5E">
      <w:pPr>
        <w:autoSpaceDE w:val="0"/>
        <w:autoSpaceDN w:val="0"/>
        <w:adjustRightInd w:val="0"/>
        <w:spacing w:after="0" w:line="360" w:lineRule="auto"/>
        <w:rPr>
          <w:rFonts w:asciiTheme="minorBidi" w:hAnsiTheme="minorBidi"/>
          <w:sz w:val="24"/>
          <w:szCs w:val="24"/>
        </w:rPr>
      </w:pPr>
    </w:p>
    <w:p w:rsidR="00572105" w:rsidRPr="008A5F5E" w:rsidRDefault="00CF14AC" w:rsidP="008A5F5E">
      <w:pPr>
        <w:autoSpaceDE w:val="0"/>
        <w:autoSpaceDN w:val="0"/>
        <w:adjustRightInd w:val="0"/>
        <w:spacing w:after="0" w:line="360" w:lineRule="auto"/>
        <w:rPr>
          <w:rFonts w:asciiTheme="minorBidi" w:hAnsiTheme="minorBidi"/>
          <w:sz w:val="24"/>
          <w:szCs w:val="24"/>
        </w:rPr>
      </w:pPr>
      <w:r w:rsidRPr="008A5F5E">
        <w:rPr>
          <w:rFonts w:asciiTheme="minorBidi" w:hAnsiTheme="minorBidi"/>
          <w:sz w:val="24"/>
          <w:szCs w:val="24"/>
        </w:rPr>
        <w:t xml:space="preserve">The </w:t>
      </w:r>
      <w:r w:rsidR="00572105" w:rsidRPr="008A5F5E">
        <w:rPr>
          <w:rFonts w:asciiTheme="minorBidi" w:hAnsiTheme="minorBidi"/>
          <w:sz w:val="24"/>
          <w:szCs w:val="24"/>
        </w:rPr>
        <w:t>Ayles</w:t>
      </w:r>
      <w:r w:rsidRPr="008A5F5E">
        <w:rPr>
          <w:rFonts w:asciiTheme="minorBidi" w:hAnsiTheme="minorBidi"/>
          <w:sz w:val="24"/>
          <w:szCs w:val="24"/>
        </w:rPr>
        <w:t>bury Woodlands site</w:t>
      </w:r>
      <w:r w:rsidR="00572105" w:rsidRPr="008A5F5E">
        <w:rPr>
          <w:rFonts w:asciiTheme="minorBidi" w:hAnsiTheme="minorBidi"/>
          <w:sz w:val="24"/>
          <w:szCs w:val="24"/>
        </w:rPr>
        <w:t xml:space="preserve"> is bounded to the south by the A41. To the north is the Grand Union Canal; to the east is the Arla dairy and the County Council Waste Transfer Station. To the west is the existing urban edge of Aylesbury, including the residential area of Broughton. The site covers an area of approximately 195 hectares. </w:t>
      </w:r>
    </w:p>
    <w:p w:rsidR="00572105" w:rsidRPr="008A5F5E" w:rsidRDefault="00572105" w:rsidP="008A5F5E">
      <w:pPr>
        <w:autoSpaceDE w:val="0"/>
        <w:autoSpaceDN w:val="0"/>
        <w:adjustRightInd w:val="0"/>
        <w:spacing w:after="0" w:line="360" w:lineRule="auto"/>
        <w:rPr>
          <w:rFonts w:asciiTheme="minorBidi" w:hAnsiTheme="minorBidi"/>
          <w:sz w:val="24"/>
          <w:szCs w:val="24"/>
        </w:rPr>
      </w:pPr>
    </w:p>
    <w:p w:rsidR="00572105" w:rsidRPr="008A5F5E" w:rsidRDefault="00572105" w:rsidP="008A5F5E">
      <w:pPr>
        <w:autoSpaceDE w:val="0"/>
        <w:autoSpaceDN w:val="0"/>
        <w:adjustRightInd w:val="0"/>
        <w:spacing w:after="0" w:line="360" w:lineRule="auto"/>
        <w:rPr>
          <w:rFonts w:asciiTheme="minorBidi" w:hAnsiTheme="minorBidi"/>
          <w:bCs/>
          <w:sz w:val="24"/>
          <w:szCs w:val="24"/>
        </w:rPr>
      </w:pPr>
      <w:r w:rsidRPr="008A5F5E">
        <w:rPr>
          <w:rFonts w:asciiTheme="minorBidi" w:hAnsiTheme="minorBidi"/>
          <w:bCs/>
          <w:sz w:val="24"/>
          <w:szCs w:val="24"/>
        </w:rPr>
        <w:t xml:space="preserve">The design and delivery of the Eastern Link Road through the Woodlands scheme is a key element of the </w:t>
      </w:r>
      <w:r w:rsidR="009D43F8">
        <w:rPr>
          <w:rFonts w:asciiTheme="minorBidi" w:hAnsiTheme="minorBidi"/>
          <w:bCs/>
          <w:sz w:val="24"/>
          <w:szCs w:val="24"/>
        </w:rPr>
        <w:t>m</w:t>
      </w:r>
      <w:r w:rsidR="009D43F8" w:rsidRPr="008A5F5E">
        <w:rPr>
          <w:rFonts w:asciiTheme="minorBidi" w:hAnsiTheme="minorBidi"/>
          <w:bCs/>
          <w:sz w:val="24"/>
          <w:szCs w:val="24"/>
        </w:rPr>
        <w:t>aster plan</w:t>
      </w:r>
      <w:r w:rsidRPr="008A5F5E">
        <w:rPr>
          <w:rFonts w:asciiTheme="minorBidi" w:hAnsiTheme="minorBidi"/>
          <w:bCs/>
          <w:sz w:val="24"/>
          <w:szCs w:val="24"/>
        </w:rPr>
        <w:t xml:space="preserve">. The road will improve north south connection by providing the missing link between the A41 and the A418. It will also provide a radial route to the east of Aylesbury Town Centre. </w:t>
      </w:r>
    </w:p>
    <w:p w:rsidR="00572105" w:rsidRDefault="00572105" w:rsidP="006A43FC">
      <w:pPr>
        <w:autoSpaceDE w:val="0"/>
        <w:autoSpaceDN w:val="0"/>
        <w:adjustRightInd w:val="0"/>
        <w:spacing w:after="0" w:line="360" w:lineRule="auto"/>
        <w:rPr>
          <w:rFonts w:asciiTheme="minorBidi" w:hAnsiTheme="minorBidi"/>
          <w:sz w:val="24"/>
          <w:szCs w:val="24"/>
          <w:lang w:val="en-US"/>
        </w:rPr>
      </w:pPr>
    </w:p>
    <w:p w:rsidR="00071326" w:rsidRDefault="00071326" w:rsidP="006A43FC">
      <w:pPr>
        <w:spacing w:after="0" w:line="360" w:lineRule="auto"/>
        <w:rPr>
          <w:rFonts w:asciiTheme="minorBidi" w:hAnsiTheme="minorBidi"/>
          <w:bCs/>
          <w:sz w:val="24"/>
          <w:szCs w:val="24"/>
        </w:rPr>
      </w:pPr>
      <w:r>
        <w:rPr>
          <w:rFonts w:asciiTheme="minorBidi" w:hAnsiTheme="minorBidi"/>
          <w:bCs/>
          <w:sz w:val="24"/>
          <w:szCs w:val="24"/>
        </w:rPr>
        <w:t xml:space="preserve">The eastern commercial area of the Aylesbury Woodlands site was granted Enterprise Zone status as part of the spending review announced </w:t>
      </w:r>
      <w:r w:rsidRPr="00DA07E6">
        <w:rPr>
          <w:rFonts w:asciiTheme="minorBidi" w:hAnsiTheme="minorBidi"/>
          <w:bCs/>
          <w:sz w:val="24"/>
          <w:szCs w:val="24"/>
        </w:rPr>
        <w:t xml:space="preserve">by Chancellor George Osborne </w:t>
      </w:r>
      <w:r>
        <w:rPr>
          <w:rFonts w:asciiTheme="minorBidi" w:hAnsiTheme="minorBidi"/>
          <w:bCs/>
          <w:sz w:val="24"/>
          <w:szCs w:val="24"/>
        </w:rPr>
        <w:t>on 25</w:t>
      </w:r>
      <w:r w:rsidRPr="00DA07E6">
        <w:rPr>
          <w:rFonts w:asciiTheme="minorBidi" w:hAnsiTheme="minorBidi"/>
          <w:bCs/>
          <w:sz w:val="24"/>
          <w:szCs w:val="24"/>
          <w:vertAlign w:val="superscript"/>
        </w:rPr>
        <w:t>th</w:t>
      </w:r>
      <w:r>
        <w:rPr>
          <w:rFonts w:asciiTheme="minorBidi" w:hAnsiTheme="minorBidi"/>
          <w:bCs/>
          <w:sz w:val="24"/>
          <w:szCs w:val="24"/>
        </w:rPr>
        <w:t xml:space="preserve"> November 2015. This is part of the strategic Arla/Woodlands site allocated under the </w:t>
      </w:r>
      <w:r w:rsidR="006A43FC">
        <w:rPr>
          <w:rFonts w:asciiTheme="minorBidi" w:hAnsiTheme="minorBidi"/>
          <w:bCs/>
          <w:sz w:val="24"/>
          <w:szCs w:val="24"/>
        </w:rPr>
        <w:t>‘Aylesbury Vale Enterprise Zone</w:t>
      </w:r>
      <w:r w:rsidR="000067BF">
        <w:rPr>
          <w:rFonts w:asciiTheme="minorBidi" w:hAnsiTheme="minorBidi"/>
          <w:bCs/>
          <w:sz w:val="24"/>
          <w:szCs w:val="24"/>
        </w:rPr>
        <w:t>’</w:t>
      </w:r>
      <w:bookmarkStart w:id="0" w:name="_GoBack"/>
      <w:bookmarkEnd w:id="0"/>
      <w:r>
        <w:rPr>
          <w:rFonts w:asciiTheme="minorBidi" w:hAnsiTheme="minorBidi"/>
          <w:bCs/>
          <w:sz w:val="24"/>
          <w:szCs w:val="24"/>
        </w:rPr>
        <w:t>.</w:t>
      </w:r>
    </w:p>
    <w:p w:rsidR="00F770F0" w:rsidRPr="008A5F5E" w:rsidRDefault="00F770F0" w:rsidP="00F770F0">
      <w:pPr>
        <w:autoSpaceDE w:val="0"/>
        <w:autoSpaceDN w:val="0"/>
        <w:adjustRightInd w:val="0"/>
        <w:spacing w:after="0" w:line="360" w:lineRule="auto"/>
        <w:jc w:val="right"/>
        <w:rPr>
          <w:rFonts w:asciiTheme="minorBidi" w:hAnsiTheme="minorBidi"/>
          <w:b/>
          <w:bCs/>
          <w:sz w:val="24"/>
          <w:szCs w:val="24"/>
        </w:rPr>
      </w:pPr>
      <w:r w:rsidRPr="008A5F5E">
        <w:rPr>
          <w:rFonts w:asciiTheme="minorBidi" w:hAnsiTheme="minorBidi"/>
          <w:b/>
          <w:bCs/>
          <w:sz w:val="24"/>
          <w:szCs w:val="24"/>
        </w:rPr>
        <w:t>more…</w:t>
      </w:r>
    </w:p>
    <w:p w:rsidR="00F770F0" w:rsidRPr="007360BF" w:rsidRDefault="00F770F0" w:rsidP="00F770F0">
      <w:pPr>
        <w:spacing w:after="0" w:line="240" w:lineRule="auto"/>
        <w:rPr>
          <w:rFonts w:ascii="Arial" w:hAnsi="Arial" w:cs="Arial"/>
          <w:b/>
          <w:bCs/>
          <w:sz w:val="24"/>
          <w:szCs w:val="24"/>
        </w:rPr>
      </w:pPr>
      <w:r>
        <w:rPr>
          <w:rFonts w:ascii="Arial" w:hAnsi="Arial" w:cs="Arial"/>
          <w:b/>
          <w:bCs/>
          <w:sz w:val="24"/>
          <w:szCs w:val="24"/>
        </w:rPr>
        <w:lastRenderedPageBreak/>
        <w:t xml:space="preserve">Your chance to find out more about the latest plans for </w:t>
      </w:r>
      <w:r w:rsidRPr="007360BF">
        <w:rPr>
          <w:rFonts w:ascii="Arial" w:hAnsi="Arial" w:cs="Arial"/>
          <w:b/>
          <w:bCs/>
          <w:sz w:val="24"/>
          <w:szCs w:val="24"/>
        </w:rPr>
        <w:t>Aylesbury Woodlands</w:t>
      </w:r>
      <w:r>
        <w:rPr>
          <w:rFonts w:ascii="Arial" w:hAnsi="Arial" w:cs="Arial"/>
          <w:b/>
          <w:bCs/>
          <w:sz w:val="24"/>
          <w:szCs w:val="24"/>
        </w:rPr>
        <w:t>: 3</w:t>
      </w:r>
    </w:p>
    <w:p w:rsidR="00071326" w:rsidRPr="008A5F5E" w:rsidRDefault="00071326" w:rsidP="00F770F0">
      <w:pPr>
        <w:autoSpaceDE w:val="0"/>
        <w:autoSpaceDN w:val="0"/>
        <w:adjustRightInd w:val="0"/>
        <w:spacing w:after="0" w:line="360" w:lineRule="auto"/>
        <w:rPr>
          <w:rFonts w:asciiTheme="minorBidi" w:hAnsiTheme="minorBidi"/>
          <w:sz w:val="24"/>
          <w:szCs w:val="24"/>
          <w:lang w:val="en-US"/>
        </w:rPr>
      </w:pPr>
    </w:p>
    <w:p w:rsidR="00572105" w:rsidRPr="009157E6" w:rsidRDefault="00572105" w:rsidP="00F770F0">
      <w:pPr>
        <w:autoSpaceDE w:val="0"/>
        <w:autoSpaceDN w:val="0"/>
        <w:adjustRightInd w:val="0"/>
        <w:spacing w:after="0" w:line="360" w:lineRule="auto"/>
        <w:rPr>
          <w:rFonts w:asciiTheme="minorBidi" w:hAnsiTheme="minorBidi"/>
          <w:sz w:val="24"/>
          <w:szCs w:val="24"/>
        </w:rPr>
      </w:pPr>
      <w:r w:rsidRPr="008A5F5E">
        <w:rPr>
          <w:rFonts w:asciiTheme="minorBidi" w:hAnsiTheme="minorBidi"/>
          <w:sz w:val="24"/>
          <w:szCs w:val="24"/>
          <w:lang w:val="en-US"/>
        </w:rPr>
        <w:t xml:space="preserve">A </w:t>
      </w:r>
      <w:r w:rsidRPr="008A5F5E">
        <w:rPr>
          <w:rFonts w:asciiTheme="minorBidi" w:hAnsiTheme="minorBidi"/>
          <w:sz w:val="24"/>
          <w:szCs w:val="24"/>
        </w:rPr>
        <w:t>formal planning application will be submitted to Aylesbury Vale District Council later this year and members of the public will have further opportunity to comment as part of</w:t>
      </w:r>
      <w:r w:rsidR="008A5F5E" w:rsidRPr="008A5F5E">
        <w:rPr>
          <w:rFonts w:asciiTheme="minorBidi" w:hAnsiTheme="minorBidi"/>
          <w:sz w:val="24"/>
          <w:szCs w:val="24"/>
        </w:rPr>
        <w:t xml:space="preserve"> the formal planning process.  </w:t>
      </w:r>
    </w:p>
    <w:p w:rsidR="008A5F5E" w:rsidRDefault="008A5F5E" w:rsidP="00F770F0">
      <w:pPr>
        <w:spacing w:after="0" w:line="360" w:lineRule="auto"/>
        <w:rPr>
          <w:rFonts w:asciiTheme="minorBidi" w:hAnsiTheme="minorBidi"/>
          <w:b/>
          <w:sz w:val="24"/>
          <w:szCs w:val="24"/>
        </w:rPr>
      </w:pPr>
    </w:p>
    <w:p w:rsidR="007A54F7" w:rsidRDefault="008A5F5E" w:rsidP="00F770F0">
      <w:pPr>
        <w:spacing w:after="0" w:line="360" w:lineRule="auto"/>
        <w:rPr>
          <w:rFonts w:asciiTheme="minorBidi" w:hAnsiTheme="minorBidi"/>
          <w:sz w:val="24"/>
          <w:szCs w:val="24"/>
        </w:rPr>
      </w:pPr>
      <w:r w:rsidRPr="008A5F5E">
        <w:rPr>
          <w:rFonts w:asciiTheme="minorBidi" w:hAnsiTheme="minorBidi"/>
          <w:sz w:val="24"/>
          <w:szCs w:val="24"/>
        </w:rPr>
        <w:t xml:space="preserve">For further details please refer to the Aylesbury Woodlands website at: </w:t>
      </w:r>
      <w:hyperlink r:id="rId10" w:history="1">
        <w:r w:rsidRPr="00187B7F">
          <w:rPr>
            <w:rStyle w:val="Hyperlink"/>
            <w:rFonts w:asciiTheme="minorBidi" w:hAnsiTheme="minorBidi"/>
            <w:sz w:val="24"/>
            <w:szCs w:val="24"/>
          </w:rPr>
          <w:t>www.aylesburywoodlands.co.uk</w:t>
        </w:r>
      </w:hyperlink>
      <w:r>
        <w:rPr>
          <w:rFonts w:asciiTheme="minorBidi" w:hAnsiTheme="minorBidi"/>
          <w:sz w:val="24"/>
          <w:szCs w:val="24"/>
        </w:rPr>
        <w:t xml:space="preserve"> </w:t>
      </w:r>
    </w:p>
    <w:p w:rsidR="00F770F0" w:rsidRPr="00F770F0" w:rsidRDefault="00F770F0" w:rsidP="00F770F0">
      <w:pPr>
        <w:spacing w:after="0" w:line="360" w:lineRule="auto"/>
        <w:rPr>
          <w:rFonts w:asciiTheme="minorBidi" w:hAnsiTheme="minorBidi"/>
          <w:sz w:val="24"/>
          <w:szCs w:val="24"/>
        </w:rPr>
      </w:pPr>
    </w:p>
    <w:p w:rsidR="006A43FC" w:rsidRDefault="006A43FC" w:rsidP="00F770F0">
      <w:pPr>
        <w:spacing w:after="0" w:line="360" w:lineRule="auto"/>
        <w:rPr>
          <w:rFonts w:asciiTheme="minorBidi" w:hAnsiTheme="minorBidi"/>
          <w:sz w:val="24"/>
          <w:szCs w:val="24"/>
        </w:rPr>
      </w:pPr>
      <w:r w:rsidRPr="00D15768">
        <w:rPr>
          <w:rFonts w:asciiTheme="minorBidi" w:hAnsiTheme="minorBidi"/>
          <w:sz w:val="24"/>
          <w:szCs w:val="24"/>
        </w:rPr>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6A43FC" w:rsidRPr="008A2536" w:rsidRDefault="006A43FC" w:rsidP="00F770F0">
      <w:pPr>
        <w:spacing w:after="0" w:line="360" w:lineRule="auto"/>
        <w:rPr>
          <w:rFonts w:asciiTheme="minorBidi" w:hAnsiTheme="minorBidi"/>
          <w:color w:val="0070C0"/>
          <w:sz w:val="24"/>
          <w:szCs w:val="24"/>
        </w:rPr>
      </w:pPr>
    </w:p>
    <w:p w:rsidR="003F111E" w:rsidRDefault="003F111E" w:rsidP="008518F2">
      <w:pPr>
        <w:pStyle w:val="NormalWeb"/>
        <w:spacing w:before="0" w:beforeAutospacing="0" w:after="0" w:afterAutospacing="0" w:line="360" w:lineRule="auto"/>
        <w:jc w:val="center"/>
        <w:rPr>
          <w:rFonts w:ascii="Arial" w:hAnsi="Arial" w:cs="Arial"/>
          <w:b/>
          <w:bCs/>
        </w:rPr>
      </w:pPr>
      <w:r w:rsidRPr="003F111E">
        <w:rPr>
          <w:rFonts w:ascii="Arial" w:hAnsi="Arial" w:cs="Arial"/>
          <w:b/>
          <w:bCs/>
        </w:rPr>
        <w:t>Ends</w:t>
      </w:r>
    </w:p>
    <w:p w:rsidR="007A7EA7" w:rsidRDefault="007A7EA7" w:rsidP="007360BF">
      <w:pPr>
        <w:spacing w:line="360" w:lineRule="auto"/>
        <w:rPr>
          <w:rFonts w:asciiTheme="minorBidi" w:hAnsiTheme="minorBidi"/>
          <w:b/>
          <w:bCs/>
          <w:sz w:val="24"/>
          <w:szCs w:val="24"/>
          <w:lang w:val="en-US"/>
        </w:rPr>
      </w:pPr>
    </w:p>
    <w:p w:rsidR="003F111E" w:rsidRPr="007360BF" w:rsidRDefault="0010252F" w:rsidP="007360BF">
      <w:pPr>
        <w:spacing w:line="360" w:lineRule="auto"/>
        <w:rPr>
          <w:sz w:val="24"/>
          <w:szCs w:val="24"/>
        </w:rPr>
      </w:pPr>
      <w:r w:rsidRPr="008518F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1"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6A43FC" w:rsidRDefault="006A43FC" w:rsidP="006A43FC">
      <w:pPr>
        <w:pStyle w:val="NoSpacing"/>
        <w:jc w:val="both"/>
        <w:rPr>
          <w:rFonts w:asciiTheme="minorBidi" w:eastAsiaTheme="minorEastAsia" w:hAnsiTheme="minorBidi" w:cstheme="minorBidi"/>
          <w:sz w:val="24"/>
          <w:szCs w:val="24"/>
          <w:lang w:eastAsia="zh-TW"/>
        </w:rPr>
      </w:pPr>
    </w:p>
    <w:p w:rsidR="006A43FC" w:rsidRPr="00D15768" w:rsidRDefault="006A43FC" w:rsidP="006A43FC">
      <w:pPr>
        <w:pStyle w:val="NoSpacing"/>
        <w:jc w:val="both"/>
        <w:rPr>
          <w:rFonts w:asciiTheme="minorBidi" w:hAnsiTheme="minorBidi" w:cstheme="minorBidi"/>
          <w:sz w:val="24"/>
          <w:szCs w:val="24"/>
        </w:rPr>
      </w:pPr>
      <w:hyperlink r:id="rId12" w:history="1">
        <w:r w:rsidRPr="00D15768">
          <w:rPr>
            <w:rStyle w:val="Hyperlink"/>
            <w:rFonts w:asciiTheme="minorBidi" w:hAnsiTheme="minorBidi" w:cstheme="minorBidi"/>
            <w:b/>
            <w:bCs/>
            <w:sz w:val="24"/>
            <w:szCs w:val="24"/>
          </w:rPr>
          <w:t>Buckinghamshire Business First</w:t>
        </w:r>
      </w:hyperlink>
      <w:r w:rsidRPr="00D15768">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6A43FC" w:rsidRDefault="006A43FC" w:rsidP="00AE3614">
      <w:pPr>
        <w:pStyle w:val="Default"/>
        <w:spacing w:after="301"/>
        <w:rPr>
          <w:rFonts w:asciiTheme="minorBidi" w:hAnsiTheme="minorBidi" w:cstheme="minorBidi"/>
          <w:color w:val="auto"/>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AE3614" w:rsidRPr="00380276" w:rsidRDefault="00AE3614" w:rsidP="00AE3614">
      <w:pPr>
        <w:pStyle w:val="Default"/>
        <w:rPr>
          <w:rFonts w:asciiTheme="minorBidi" w:hAnsiTheme="minorBidi" w:cstheme="minorBidi"/>
          <w:lang w:val="fr-FR"/>
        </w:rPr>
      </w:pP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T: 01494 568933</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M: 07866 492292</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E: richard.burton@btvlep.co.uk   </w:t>
      </w:r>
    </w:p>
    <w:p w:rsidR="00AE3614" w:rsidRPr="00380276" w:rsidRDefault="00AE3614" w:rsidP="009A356A">
      <w:pPr>
        <w:spacing w:after="0" w:line="240" w:lineRule="auto"/>
        <w:rPr>
          <w:rFonts w:asciiTheme="minorBidi" w:hAnsiTheme="minorBidi"/>
          <w:b/>
          <w:bCs/>
          <w:color w:val="0070C0"/>
          <w:sz w:val="24"/>
          <w:szCs w:val="24"/>
          <w:lang w:val="en-US"/>
        </w:rPr>
      </w:pPr>
    </w:p>
    <w:p w:rsidR="006C074F" w:rsidRPr="007360BF" w:rsidRDefault="006C074F" w:rsidP="00D8478A">
      <w:pPr>
        <w:pStyle w:val="Default"/>
        <w:rPr>
          <w:rFonts w:asciiTheme="minorBidi" w:hAnsiTheme="minorBidi" w:cstheme="minorBidi"/>
          <w:color w:val="0070C0"/>
        </w:rPr>
      </w:pPr>
    </w:p>
    <w:sectPr w:rsidR="006C074F" w:rsidRPr="00736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9B" w:rsidRDefault="0083259B" w:rsidP="006957AC">
      <w:pPr>
        <w:spacing w:after="0" w:line="240" w:lineRule="auto"/>
      </w:pPr>
      <w:r>
        <w:separator/>
      </w:r>
    </w:p>
  </w:endnote>
  <w:endnote w:type="continuationSeparator" w:id="0">
    <w:p w:rsidR="0083259B" w:rsidRDefault="0083259B"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9B" w:rsidRDefault="0083259B" w:rsidP="006957AC">
      <w:pPr>
        <w:spacing w:after="0" w:line="240" w:lineRule="auto"/>
      </w:pPr>
      <w:r>
        <w:separator/>
      </w:r>
    </w:p>
  </w:footnote>
  <w:footnote w:type="continuationSeparator" w:id="0">
    <w:p w:rsidR="0083259B" w:rsidRDefault="0083259B"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8000A6"/>
    <w:multiLevelType w:val="hybridMultilevel"/>
    <w:tmpl w:val="3238D890"/>
    <w:lvl w:ilvl="0" w:tplc="9B20BE5E">
      <w:start w:val="1"/>
      <w:numFmt w:val="decimal"/>
      <w:lvlText w:val="%1."/>
      <w:lvlJc w:val="left"/>
      <w:pPr>
        <w:ind w:left="720" w:hanging="360"/>
      </w:pPr>
      <w:rPr>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0D44AB"/>
    <w:multiLevelType w:val="hybridMultilevel"/>
    <w:tmpl w:val="276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31211"/>
    <w:multiLevelType w:val="hybridMultilevel"/>
    <w:tmpl w:val="9362B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774F93"/>
    <w:multiLevelType w:val="hybridMultilevel"/>
    <w:tmpl w:val="53A4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3"/>
  </w:num>
  <w:num w:numId="6">
    <w:abstractNumId w:val="8"/>
  </w:num>
  <w:num w:numId="7">
    <w:abstractNumId w:val="2"/>
  </w:num>
  <w:num w:numId="8">
    <w:abstractNumId w:val="14"/>
  </w:num>
  <w:num w:numId="9">
    <w:abstractNumId w:val="6"/>
  </w:num>
  <w:num w:numId="10">
    <w:abstractNumId w:val="1"/>
  </w:num>
  <w:num w:numId="11">
    <w:abstractNumId w:val="0"/>
  </w:num>
  <w:num w:numId="12">
    <w:abstractNumId w:val="5"/>
  </w:num>
  <w:num w:numId="13">
    <w:abstractNumId w:val="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67BF"/>
    <w:rsid w:val="000201A5"/>
    <w:rsid w:val="00026E35"/>
    <w:rsid w:val="00035EB0"/>
    <w:rsid w:val="00036EA6"/>
    <w:rsid w:val="00046FC5"/>
    <w:rsid w:val="00071326"/>
    <w:rsid w:val="00084737"/>
    <w:rsid w:val="00092DE3"/>
    <w:rsid w:val="000945B4"/>
    <w:rsid w:val="000A4C4D"/>
    <w:rsid w:val="000A5748"/>
    <w:rsid w:val="000B469B"/>
    <w:rsid w:val="000E5248"/>
    <w:rsid w:val="000F37FD"/>
    <w:rsid w:val="000F57C8"/>
    <w:rsid w:val="000F792C"/>
    <w:rsid w:val="00100D54"/>
    <w:rsid w:val="0010252F"/>
    <w:rsid w:val="00104347"/>
    <w:rsid w:val="001108C7"/>
    <w:rsid w:val="001227A6"/>
    <w:rsid w:val="00134369"/>
    <w:rsid w:val="00134AD7"/>
    <w:rsid w:val="001368E2"/>
    <w:rsid w:val="00145E52"/>
    <w:rsid w:val="0015543F"/>
    <w:rsid w:val="00176547"/>
    <w:rsid w:val="001775E8"/>
    <w:rsid w:val="00181689"/>
    <w:rsid w:val="001941C2"/>
    <w:rsid w:val="001A05FF"/>
    <w:rsid w:val="001A29A2"/>
    <w:rsid w:val="001A5394"/>
    <w:rsid w:val="001B200D"/>
    <w:rsid w:val="001C6D4B"/>
    <w:rsid w:val="001D2C7B"/>
    <w:rsid w:val="001E0E4A"/>
    <w:rsid w:val="001E3EC8"/>
    <w:rsid w:val="00210344"/>
    <w:rsid w:val="00213624"/>
    <w:rsid w:val="00214FF2"/>
    <w:rsid w:val="00224FAA"/>
    <w:rsid w:val="002253B3"/>
    <w:rsid w:val="00225948"/>
    <w:rsid w:val="00242963"/>
    <w:rsid w:val="00245B36"/>
    <w:rsid w:val="00290B6E"/>
    <w:rsid w:val="00296AA1"/>
    <w:rsid w:val="00297A1A"/>
    <w:rsid w:val="00297D1B"/>
    <w:rsid w:val="00297DF4"/>
    <w:rsid w:val="002B1DF6"/>
    <w:rsid w:val="002B3D1E"/>
    <w:rsid w:val="002C05CC"/>
    <w:rsid w:val="002C1BAB"/>
    <w:rsid w:val="002C3287"/>
    <w:rsid w:val="002D2DA8"/>
    <w:rsid w:val="002F557D"/>
    <w:rsid w:val="003009CF"/>
    <w:rsid w:val="0030449C"/>
    <w:rsid w:val="003121AD"/>
    <w:rsid w:val="003135E6"/>
    <w:rsid w:val="00313889"/>
    <w:rsid w:val="00321A84"/>
    <w:rsid w:val="00322300"/>
    <w:rsid w:val="0032265E"/>
    <w:rsid w:val="003234AD"/>
    <w:rsid w:val="00327471"/>
    <w:rsid w:val="0032797C"/>
    <w:rsid w:val="003613C0"/>
    <w:rsid w:val="00367F91"/>
    <w:rsid w:val="00370F48"/>
    <w:rsid w:val="0037707F"/>
    <w:rsid w:val="00380276"/>
    <w:rsid w:val="00380C61"/>
    <w:rsid w:val="0038652A"/>
    <w:rsid w:val="003A360B"/>
    <w:rsid w:val="003A7FBE"/>
    <w:rsid w:val="003B27E4"/>
    <w:rsid w:val="003E239A"/>
    <w:rsid w:val="003F111E"/>
    <w:rsid w:val="00404775"/>
    <w:rsid w:val="00416F46"/>
    <w:rsid w:val="00424B0B"/>
    <w:rsid w:val="00436A34"/>
    <w:rsid w:val="00446F5F"/>
    <w:rsid w:val="004541AA"/>
    <w:rsid w:val="00461E64"/>
    <w:rsid w:val="00476575"/>
    <w:rsid w:val="0048735C"/>
    <w:rsid w:val="0049361D"/>
    <w:rsid w:val="004A748C"/>
    <w:rsid w:val="004C5387"/>
    <w:rsid w:val="004D0802"/>
    <w:rsid w:val="004D15C0"/>
    <w:rsid w:val="004D468E"/>
    <w:rsid w:val="004F2114"/>
    <w:rsid w:val="005039EB"/>
    <w:rsid w:val="005049CA"/>
    <w:rsid w:val="00512D2D"/>
    <w:rsid w:val="00517C22"/>
    <w:rsid w:val="005429A9"/>
    <w:rsid w:val="00543D82"/>
    <w:rsid w:val="00552152"/>
    <w:rsid w:val="0055722D"/>
    <w:rsid w:val="00572105"/>
    <w:rsid w:val="005729BB"/>
    <w:rsid w:val="00587514"/>
    <w:rsid w:val="0059161C"/>
    <w:rsid w:val="005B00BE"/>
    <w:rsid w:val="005B1960"/>
    <w:rsid w:val="005C2046"/>
    <w:rsid w:val="005D0B7D"/>
    <w:rsid w:val="005D7433"/>
    <w:rsid w:val="005D7D15"/>
    <w:rsid w:val="005E7153"/>
    <w:rsid w:val="005F294B"/>
    <w:rsid w:val="005F6D7A"/>
    <w:rsid w:val="006015D3"/>
    <w:rsid w:val="006216EF"/>
    <w:rsid w:val="006300E9"/>
    <w:rsid w:val="00635A0F"/>
    <w:rsid w:val="00640D7A"/>
    <w:rsid w:val="00642406"/>
    <w:rsid w:val="0065568A"/>
    <w:rsid w:val="006602E4"/>
    <w:rsid w:val="00664BBC"/>
    <w:rsid w:val="006651DE"/>
    <w:rsid w:val="00667D83"/>
    <w:rsid w:val="00676B06"/>
    <w:rsid w:val="00677564"/>
    <w:rsid w:val="006957AC"/>
    <w:rsid w:val="00696F0B"/>
    <w:rsid w:val="006A43FC"/>
    <w:rsid w:val="006A5966"/>
    <w:rsid w:val="006A7948"/>
    <w:rsid w:val="006C074F"/>
    <w:rsid w:val="006C2DE1"/>
    <w:rsid w:val="006C2ECC"/>
    <w:rsid w:val="006C44F5"/>
    <w:rsid w:val="006D2616"/>
    <w:rsid w:val="006E7B61"/>
    <w:rsid w:val="00720AFD"/>
    <w:rsid w:val="00727040"/>
    <w:rsid w:val="00730A71"/>
    <w:rsid w:val="007360BF"/>
    <w:rsid w:val="00787931"/>
    <w:rsid w:val="007903F6"/>
    <w:rsid w:val="007928E1"/>
    <w:rsid w:val="00795BE7"/>
    <w:rsid w:val="007960D9"/>
    <w:rsid w:val="0079700B"/>
    <w:rsid w:val="007A54F7"/>
    <w:rsid w:val="007A7EA7"/>
    <w:rsid w:val="007C1B23"/>
    <w:rsid w:val="007C68C4"/>
    <w:rsid w:val="007E498B"/>
    <w:rsid w:val="007E5E25"/>
    <w:rsid w:val="007F6B57"/>
    <w:rsid w:val="008018D1"/>
    <w:rsid w:val="00801A24"/>
    <w:rsid w:val="008041A9"/>
    <w:rsid w:val="00825734"/>
    <w:rsid w:val="00826943"/>
    <w:rsid w:val="00827749"/>
    <w:rsid w:val="00830BBE"/>
    <w:rsid w:val="008318F0"/>
    <w:rsid w:val="0083259B"/>
    <w:rsid w:val="0084036D"/>
    <w:rsid w:val="008423B4"/>
    <w:rsid w:val="0084473D"/>
    <w:rsid w:val="00844AC0"/>
    <w:rsid w:val="00846E8F"/>
    <w:rsid w:val="0084774C"/>
    <w:rsid w:val="008515FE"/>
    <w:rsid w:val="008518F2"/>
    <w:rsid w:val="00852E0C"/>
    <w:rsid w:val="00863CC0"/>
    <w:rsid w:val="0086682E"/>
    <w:rsid w:val="008904D9"/>
    <w:rsid w:val="008A2353"/>
    <w:rsid w:val="008A2536"/>
    <w:rsid w:val="008A5F5E"/>
    <w:rsid w:val="008B71FA"/>
    <w:rsid w:val="008D5BAE"/>
    <w:rsid w:val="008D760E"/>
    <w:rsid w:val="008E29A9"/>
    <w:rsid w:val="008E6842"/>
    <w:rsid w:val="008F0B6C"/>
    <w:rsid w:val="008F7BEA"/>
    <w:rsid w:val="009027C3"/>
    <w:rsid w:val="009157E6"/>
    <w:rsid w:val="009168A1"/>
    <w:rsid w:val="009555AE"/>
    <w:rsid w:val="00963058"/>
    <w:rsid w:val="00963237"/>
    <w:rsid w:val="009900A8"/>
    <w:rsid w:val="00992100"/>
    <w:rsid w:val="009A262B"/>
    <w:rsid w:val="009A356A"/>
    <w:rsid w:val="009A66D7"/>
    <w:rsid w:val="009B03AB"/>
    <w:rsid w:val="009B5FED"/>
    <w:rsid w:val="009C468D"/>
    <w:rsid w:val="009D43F8"/>
    <w:rsid w:val="009D62C2"/>
    <w:rsid w:val="009D6727"/>
    <w:rsid w:val="009D7A30"/>
    <w:rsid w:val="009E39CE"/>
    <w:rsid w:val="009E4DBC"/>
    <w:rsid w:val="009F09FA"/>
    <w:rsid w:val="009F485A"/>
    <w:rsid w:val="00A02C50"/>
    <w:rsid w:val="00A17785"/>
    <w:rsid w:val="00A229BB"/>
    <w:rsid w:val="00A32912"/>
    <w:rsid w:val="00A33F93"/>
    <w:rsid w:val="00A663E5"/>
    <w:rsid w:val="00A66A29"/>
    <w:rsid w:val="00A7376C"/>
    <w:rsid w:val="00A75AC9"/>
    <w:rsid w:val="00A8121A"/>
    <w:rsid w:val="00AA69A3"/>
    <w:rsid w:val="00AA710E"/>
    <w:rsid w:val="00AB4F9C"/>
    <w:rsid w:val="00AB670E"/>
    <w:rsid w:val="00AE3614"/>
    <w:rsid w:val="00AF7040"/>
    <w:rsid w:val="00B06FFB"/>
    <w:rsid w:val="00B17175"/>
    <w:rsid w:val="00B17D86"/>
    <w:rsid w:val="00B21B13"/>
    <w:rsid w:val="00B36EB3"/>
    <w:rsid w:val="00B44546"/>
    <w:rsid w:val="00B52910"/>
    <w:rsid w:val="00B546FD"/>
    <w:rsid w:val="00B633FB"/>
    <w:rsid w:val="00B929CC"/>
    <w:rsid w:val="00B93CF5"/>
    <w:rsid w:val="00BB7845"/>
    <w:rsid w:val="00C21A9E"/>
    <w:rsid w:val="00C223A3"/>
    <w:rsid w:val="00C4373A"/>
    <w:rsid w:val="00C510A1"/>
    <w:rsid w:val="00C816A2"/>
    <w:rsid w:val="00C94EDB"/>
    <w:rsid w:val="00CA4431"/>
    <w:rsid w:val="00CB1E36"/>
    <w:rsid w:val="00CB26B0"/>
    <w:rsid w:val="00CE33C8"/>
    <w:rsid w:val="00CE3A54"/>
    <w:rsid w:val="00CE6100"/>
    <w:rsid w:val="00CF0FB0"/>
    <w:rsid w:val="00CF14AC"/>
    <w:rsid w:val="00CF5AED"/>
    <w:rsid w:val="00D27A27"/>
    <w:rsid w:val="00D27FEB"/>
    <w:rsid w:val="00D309B1"/>
    <w:rsid w:val="00D45E50"/>
    <w:rsid w:val="00D554FD"/>
    <w:rsid w:val="00D6205C"/>
    <w:rsid w:val="00D74EBE"/>
    <w:rsid w:val="00D8478A"/>
    <w:rsid w:val="00D86AF0"/>
    <w:rsid w:val="00D9530B"/>
    <w:rsid w:val="00DB64CB"/>
    <w:rsid w:val="00DC7F91"/>
    <w:rsid w:val="00DD660A"/>
    <w:rsid w:val="00DD6D6A"/>
    <w:rsid w:val="00DE16E2"/>
    <w:rsid w:val="00E0181F"/>
    <w:rsid w:val="00E117A2"/>
    <w:rsid w:val="00E30F1D"/>
    <w:rsid w:val="00E35D74"/>
    <w:rsid w:val="00E41596"/>
    <w:rsid w:val="00E42BA6"/>
    <w:rsid w:val="00E4478F"/>
    <w:rsid w:val="00E5705E"/>
    <w:rsid w:val="00E6514F"/>
    <w:rsid w:val="00E656C0"/>
    <w:rsid w:val="00E70927"/>
    <w:rsid w:val="00E86140"/>
    <w:rsid w:val="00E9642F"/>
    <w:rsid w:val="00EA112E"/>
    <w:rsid w:val="00EB389C"/>
    <w:rsid w:val="00EB5C09"/>
    <w:rsid w:val="00EB70D3"/>
    <w:rsid w:val="00EE1469"/>
    <w:rsid w:val="00EE7F2B"/>
    <w:rsid w:val="00EF215F"/>
    <w:rsid w:val="00F165E3"/>
    <w:rsid w:val="00F26309"/>
    <w:rsid w:val="00F26382"/>
    <w:rsid w:val="00F3324A"/>
    <w:rsid w:val="00F400F8"/>
    <w:rsid w:val="00F47649"/>
    <w:rsid w:val="00F5252F"/>
    <w:rsid w:val="00F56D93"/>
    <w:rsid w:val="00F770F0"/>
    <w:rsid w:val="00F92070"/>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C9C3F38-25BD-47D2-A09E-F5AE9704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f.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kstvlep.co.uk/" TargetMode="External"/><Relationship Id="rId5" Type="http://schemas.openxmlformats.org/officeDocument/2006/relationships/webSettings" Target="webSettings.xml"/><Relationship Id="rId10" Type="http://schemas.openxmlformats.org/officeDocument/2006/relationships/hyperlink" Target="http://www.aylesburywoodland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6BCC-74EF-4355-8C1C-39A2AEB3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21</cp:revision>
  <cp:lastPrinted>2016-01-11T11:34:00Z</cp:lastPrinted>
  <dcterms:created xsi:type="dcterms:W3CDTF">2015-12-23T12:10:00Z</dcterms:created>
  <dcterms:modified xsi:type="dcterms:W3CDTF">2016-01-11T11:39:00Z</dcterms:modified>
</cp:coreProperties>
</file>